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10289" w14:textId="77777777" w:rsidR="00644AD6" w:rsidRDefault="00DF6B06" w:rsidP="00926B08">
      <w:pPr>
        <w:pStyle w:val="Title"/>
        <w:rPr>
          <w:rFonts w:cs="Times New Roman"/>
        </w:rPr>
      </w:pPr>
      <w:r>
        <w:rPr>
          <w:rFonts w:cs="Times New Roman"/>
        </w:rPr>
        <w:t>A</w:t>
      </w:r>
      <w:r w:rsidR="00644AD6">
        <w:rPr>
          <w:rFonts w:cs="Times New Roman"/>
        </w:rPr>
        <w:t xml:space="preserve">NNEX 1 </w:t>
      </w:r>
    </w:p>
    <w:p w14:paraId="7CAD898D" w14:textId="11E9513C" w:rsidR="00DF6B06" w:rsidRDefault="00DF6B06" w:rsidP="00926B08">
      <w:pPr>
        <w:pStyle w:val="Title"/>
        <w:rPr>
          <w:rFonts w:cs="Times New Roman"/>
        </w:rPr>
      </w:pPr>
      <w:r>
        <w:rPr>
          <w:rFonts w:cs="Times New Roman"/>
        </w:rPr>
        <w:t>Part A</w:t>
      </w:r>
    </w:p>
    <w:p w14:paraId="586DF6AB" w14:textId="74AB406F" w:rsidR="00273A4D" w:rsidRDefault="00644AD6" w:rsidP="00926B08">
      <w:pPr>
        <w:pStyle w:val="Title"/>
        <w:rPr>
          <w:rFonts w:cs="Times New Roman"/>
          <w:b w:val="0"/>
          <w:bCs w:val="0"/>
        </w:rPr>
      </w:pPr>
      <w:r>
        <w:rPr>
          <w:rFonts w:cs="Times New Roman"/>
        </w:rPr>
        <w:t>Form of Terms and Conditions of the Notes – Standalone issue</w:t>
      </w:r>
      <w:r w:rsidR="00294DFD">
        <w:rPr>
          <w:rStyle w:val="FootnoteReference"/>
        </w:rPr>
        <w:footnoteReference w:id="2"/>
      </w:r>
    </w:p>
    <w:p w14:paraId="0D9CD963" w14:textId="6220EA8D" w:rsidR="00273A4D" w:rsidRDefault="00DA2B43">
      <w:pPr>
        <w:pStyle w:val="BodyText"/>
        <w:rPr>
          <w:rFonts w:cs="Times New Roman"/>
        </w:rPr>
      </w:pPr>
      <w:r>
        <w:rPr>
          <w:rFonts w:cs="Times New Roman"/>
        </w:rPr>
        <w:t xml:space="preserve">The </w:t>
      </w:r>
      <w:r>
        <w:rPr>
          <w:rFonts w:cs="Times New Roman"/>
          <w:i/>
        </w:rPr>
        <w:t xml:space="preserve">[currency][amount][interest rate] </w:t>
      </w:r>
      <w:r>
        <w:rPr>
          <w:rFonts w:cs="Times New Roman"/>
        </w:rPr>
        <w:t xml:space="preserve">per cent. Notes due </w:t>
      </w:r>
      <w:r>
        <w:rPr>
          <w:rFonts w:cs="Times New Roman"/>
          <w:i/>
        </w:rPr>
        <w:t>[maturity]</w:t>
      </w:r>
      <w:r>
        <w:rPr>
          <w:rFonts w:cs="Times New Roman"/>
        </w:rPr>
        <w:t xml:space="preserve"> (the "</w:t>
      </w:r>
      <w:r>
        <w:rPr>
          <w:rFonts w:cs="Times New Roman"/>
          <w:b/>
        </w:rPr>
        <w:t>Notes</w:t>
      </w:r>
      <w:r>
        <w:rPr>
          <w:rFonts w:cs="Times New Roman"/>
        </w:rPr>
        <w:t>", which expression includes any further notes issued pursuant to Condition </w:t>
      </w:r>
      <w:r>
        <w:fldChar w:fldCharType="begin"/>
      </w:r>
      <w:r>
        <w:instrText xml:space="preserve"> REF _Ref514516124 \r \h  \* MERGEFORMAT </w:instrText>
      </w:r>
      <w:r>
        <w:fldChar w:fldCharType="separate"/>
      </w:r>
      <w:r w:rsidR="00592D21" w:rsidRPr="00592D21">
        <w:rPr>
          <w:rFonts w:cs="Times New Roman"/>
        </w:rPr>
        <w:t>11</w:t>
      </w:r>
      <w:r>
        <w:fldChar w:fldCharType="end"/>
      </w:r>
      <w:r>
        <w:rPr>
          <w:rFonts w:cs="Times New Roman"/>
        </w:rPr>
        <w:t xml:space="preserve"> (</w:t>
      </w:r>
      <w:r>
        <w:rPr>
          <w:rFonts w:cs="Times New Roman"/>
          <w:i/>
        </w:rPr>
        <w:t>Further issues</w:t>
      </w:r>
      <w:r>
        <w:rPr>
          <w:rFonts w:cs="Times New Roman"/>
        </w:rPr>
        <w:t xml:space="preserve">) and forming a single series therewith) of </w:t>
      </w:r>
      <w:r>
        <w:rPr>
          <w:rFonts w:cs="Times New Roman"/>
          <w:i/>
        </w:rPr>
        <w:t>[Issuer]</w:t>
      </w:r>
      <w:r>
        <w:rPr>
          <w:rFonts w:cs="Times New Roman"/>
        </w:rPr>
        <w:t xml:space="preserve"> (the "</w:t>
      </w:r>
      <w:r>
        <w:rPr>
          <w:rFonts w:cs="Times New Roman"/>
          <w:b/>
        </w:rPr>
        <w:t>Issuer</w:t>
      </w:r>
      <w:r>
        <w:rPr>
          <w:rFonts w:cs="Times New Roman"/>
        </w:rPr>
        <w:t xml:space="preserve">") are </w:t>
      </w:r>
      <w:r w:rsidRPr="00074C74">
        <w:rPr>
          <w:rFonts w:cs="Times New Roman"/>
          <w:lang w:val="en-US"/>
        </w:rPr>
        <w:t>constituted</w:t>
      </w:r>
      <w:r>
        <w:rPr>
          <w:rFonts w:cs="Times New Roman"/>
          <w:lang w:val="en-US"/>
        </w:rPr>
        <w:t xml:space="preserve"> by </w:t>
      </w:r>
      <w:r w:rsidR="005020FD">
        <w:rPr>
          <w:rFonts w:cs="Times New Roman"/>
          <w:lang w:val="en-US"/>
        </w:rPr>
        <w:t>[</w:t>
      </w:r>
      <w:r>
        <w:rPr>
          <w:rFonts w:cs="Times New Roman"/>
          <w:lang w:val="en-US"/>
        </w:rPr>
        <w:t>a deed of covenant dated [</w:t>
      </w:r>
      <w:r>
        <w:rPr>
          <w:rFonts w:cs="Times New Roman"/>
          <w:i/>
          <w:iCs/>
          <w:lang w:val="en-US"/>
        </w:rPr>
        <w:t>date</w:t>
      </w:r>
      <w:r>
        <w:rPr>
          <w:rFonts w:cs="Times New Roman"/>
          <w:lang w:val="en-US"/>
        </w:rPr>
        <w:t>] (as amended or supplemented</w:t>
      </w:r>
      <w:r w:rsidR="00926B08">
        <w:rPr>
          <w:rFonts w:cs="Times New Roman"/>
          <w:lang w:val="en-US"/>
        </w:rPr>
        <w:t>,</w:t>
      </w:r>
      <w:r>
        <w:rPr>
          <w:rFonts w:cs="Times New Roman"/>
          <w:lang w:val="en-US"/>
        </w:rPr>
        <w:t xml:space="preserve"> from time to time, the "</w:t>
      </w:r>
      <w:r>
        <w:rPr>
          <w:rFonts w:cs="Times New Roman"/>
          <w:b/>
          <w:bCs/>
          <w:lang w:val="en-US"/>
        </w:rPr>
        <w:t>Deed of Covenant</w:t>
      </w:r>
      <w:r>
        <w:rPr>
          <w:rFonts w:cs="Times New Roman"/>
          <w:lang w:val="en-US"/>
        </w:rPr>
        <w:t>") entered into by the Issuer</w:t>
      </w:r>
      <w:r w:rsidR="005020FD">
        <w:rPr>
          <w:rFonts w:cs="Times New Roman"/>
          <w:lang w:val="en-US"/>
        </w:rPr>
        <w:t>]/[, and have the benefit of, a trust deed dated [</w:t>
      </w:r>
      <w:r w:rsidR="005020FD" w:rsidRPr="005020FD">
        <w:rPr>
          <w:rFonts w:cs="Times New Roman"/>
          <w:i/>
          <w:iCs/>
          <w:lang w:val="en-US"/>
        </w:rPr>
        <w:t>date</w:t>
      </w:r>
      <w:r w:rsidR="005020FD">
        <w:rPr>
          <w:rFonts w:cs="Times New Roman"/>
          <w:lang w:val="en-US"/>
        </w:rPr>
        <w:t>] (as amended or supplemented from time to time, the "</w:t>
      </w:r>
      <w:r w:rsidR="005020FD" w:rsidRPr="005020FD">
        <w:rPr>
          <w:rFonts w:cs="Times New Roman"/>
          <w:b/>
          <w:bCs/>
          <w:lang w:val="en-US"/>
        </w:rPr>
        <w:t>Trust Deed</w:t>
      </w:r>
      <w:r w:rsidR="005020FD">
        <w:rPr>
          <w:rFonts w:cs="Times New Roman"/>
          <w:lang w:val="en-US"/>
        </w:rPr>
        <w:t>") between the Issue</w:t>
      </w:r>
      <w:r w:rsidR="005C222A">
        <w:rPr>
          <w:rFonts w:cs="Times New Roman"/>
          <w:lang w:val="en-US"/>
        </w:rPr>
        <w:t>r</w:t>
      </w:r>
      <w:r w:rsidR="005020FD">
        <w:rPr>
          <w:rFonts w:cs="Times New Roman"/>
          <w:lang w:val="en-US"/>
        </w:rPr>
        <w:t xml:space="preserve"> and [</w:t>
      </w:r>
      <w:r w:rsidR="005020FD" w:rsidRPr="005020FD">
        <w:rPr>
          <w:rFonts w:cs="Times New Roman"/>
          <w:i/>
          <w:iCs/>
          <w:lang w:val="en-US"/>
        </w:rPr>
        <w:t>Trustee</w:t>
      </w:r>
      <w:r w:rsidR="005020FD">
        <w:rPr>
          <w:rFonts w:cs="Times New Roman"/>
          <w:lang w:val="en-US"/>
        </w:rPr>
        <w:t>] as trustee (the "</w:t>
      </w:r>
      <w:r w:rsidR="005020FD" w:rsidRPr="005020FD">
        <w:rPr>
          <w:rFonts w:cs="Times New Roman"/>
          <w:b/>
          <w:bCs/>
          <w:lang w:val="en-US"/>
        </w:rPr>
        <w:t>Trustee</w:t>
      </w:r>
      <w:r w:rsidR="005020FD">
        <w:rPr>
          <w:rFonts w:cs="Times New Roman"/>
          <w:lang w:val="en-US"/>
        </w:rPr>
        <w:t>"</w:t>
      </w:r>
      <w:r w:rsidR="00B05474">
        <w:rPr>
          <w:rFonts w:cs="Times New Roman"/>
          <w:lang w:val="en-US"/>
        </w:rPr>
        <w:t>,</w:t>
      </w:r>
      <w:r w:rsidR="005020FD">
        <w:rPr>
          <w:rFonts w:cs="Times New Roman"/>
          <w:lang w:val="en-US"/>
        </w:rPr>
        <w:t xml:space="preserve"> </w:t>
      </w:r>
      <w:r w:rsidR="005020FD">
        <w:rPr>
          <w:rFonts w:cs="Times New Roman"/>
        </w:rPr>
        <w:t>which expression includes all persons for the time being trustee or trustees appointed under the Trust Deed)]</w:t>
      </w:r>
      <w:r w:rsidR="005020FD">
        <w:rPr>
          <w:rFonts w:cs="Times New Roman"/>
          <w:lang w:val="en-US"/>
        </w:rPr>
        <w:t xml:space="preserve"> </w:t>
      </w:r>
      <w:r>
        <w:rPr>
          <w:rFonts w:cs="Times New Roman"/>
          <w:lang w:val="en-US"/>
        </w:rPr>
        <w:t xml:space="preserve">and </w:t>
      </w:r>
      <w:r>
        <w:rPr>
          <w:rFonts w:cs="Times New Roman"/>
        </w:rPr>
        <w:t xml:space="preserve">are the subject of </w:t>
      </w:r>
      <w:r w:rsidR="00B05474">
        <w:rPr>
          <w:rFonts w:cs="Times New Roman"/>
        </w:rPr>
        <w:t>[</w:t>
      </w:r>
      <w:r>
        <w:rPr>
          <w:rFonts w:cs="Times New Roman"/>
        </w:rPr>
        <w:t>a fiscal</w:t>
      </w:r>
      <w:r w:rsidR="00B05474">
        <w:rPr>
          <w:rFonts w:cs="Times New Roman"/>
        </w:rPr>
        <w:t>][an]</w:t>
      </w:r>
      <w:r>
        <w:rPr>
          <w:rFonts w:cs="Times New Roman"/>
        </w:rPr>
        <w:t xml:space="preserve"> agency agreement dated </w:t>
      </w:r>
      <w:r>
        <w:rPr>
          <w:rFonts w:cs="Times New Roman"/>
          <w:i/>
        </w:rPr>
        <w:t>[date]</w:t>
      </w:r>
      <w:r>
        <w:rPr>
          <w:rFonts w:cs="Times New Roman"/>
        </w:rPr>
        <w:t xml:space="preserve"> (as amended or supplemented from time to time, the "</w:t>
      </w:r>
      <w:r>
        <w:rPr>
          <w:rFonts w:cs="Times New Roman"/>
          <w:b/>
        </w:rPr>
        <w:t>Agency Agreement</w:t>
      </w:r>
      <w:r>
        <w:rPr>
          <w:rFonts w:cs="Times New Roman"/>
        </w:rPr>
        <w:t>") between the Issuer, [</w:t>
      </w:r>
      <w:r w:rsidR="005020FD">
        <w:rPr>
          <w:rFonts w:cs="Times New Roman"/>
        </w:rPr>
        <w:t>[</w:t>
      </w:r>
      <w:r>
        <w:rPr>
          <w:rFonts w:cs="Times New Roman"/>
          <w:i/>
        </w:rPr>
        <w:t>Fiscal</w:t>
      </w:r>
      <w:r w:rsidR="005020FD">
        <w:rPr>
          <w:rFonts w:cs="Times New Roman"/>
          <w:i/>
        </w:rPr>
        <w:t>][Principal Paying]</w:t>
      </w:r>
      <w:r>
        <w:rPr>
          <w:rFonts w:cs="Times New Roman"/>
          <w:iCs/>
        </w:rPr>
        <w:t xml:space="preserve"> </w:t>
      </w:r>
      <w:r>
        <w:rPr>
          <w:rFonts w:cs="Times New Roman"/>
          <w:i/>
        </w:rPr>
        <w:t>Agent</w:t>
      </w:r>
      <w:r>
        <w:rPr>
          <w:rFonts w:cs="Times New Roman"/>
          <w:iCs/>
        </w:rPr>
        <w:t>]</w:t>
      </w:r>
      <w:r>
        <w:rPr>
          <w:rFonts w:cs="Times New Roman"/>
        </w:rPr>
        <w:t xml:space="preserve"> as </w:t>
      </w:r>
      <w:r w:rsidR="005020FD">
        <w:rPr>
          <w:rFonts w:cs="Times New Roman"/>
        </w:rPr>
        <w:t>[</w:t>
      </w:r>
      <w:r>
        <w:rPr>
          <w:rFonts w:cs="Times New Roman"/>
        </w:rPr>
        <w:t>fiscal</w:t>
      </w:r>
      <w:r w:rsidR="005020FD">
        <w:rPr>
          <w:rFonts w:cs="Times New Roman"/>
        </w:rPr>
        <w:t>][principal paying]</w:t>
      </w:r>
      <w:r>
        <w:rPr>
          <w:rFonts w:cs="Times New Roman"/>
        </w:rPr>
        <w:t xml:space="preserve"> agent (the "</w:t>
      </w:r>
      <w:r w:rsidR="005020FD">
        <w:rPr>
          <w:rFonts w:cs="Times New Roman"/>
        </w:rPr>
        <w:t>[</w:t>
      </w:r>
      <w:r>
        <w:rPr>
          <w:rFonts w:cs="Times New Roman"/>
          <w:b/>
        </w:rPr>
        <w:t>Fiscal</w:t>
      </w:r>
      <w:r w:rsidR="005020FD">
        <w:rPr>
          <w:rFonts w:cs="Times New Roman"/>
          <w:b/>
        </w:rPr>
        <w:t>]/[Principal Paying]</w:t>
      </w:r>
      <w:r>
        <w:rPr>
          <w:rFonts w:cs="Times New Roman"/>
          <w:b/>
        </w:rPr>
        <w:t xml:space="preserve"> Agent</w:t>
      </w:r>
      <w:r>
        <w:rPr>
          <w:rFonts w:cs="Times New Roman"/>
        </w:rPr>
        <w:t xml:space="preserve">", which expression includes any successor </w:t>
      </w:r>
      <w:r w:rsidR="005020FD">
        <w:rPr>
          <w:rFonts w:cs="Times New Roman"/>
        </w:rPr>
        <w:t>[</w:t>
      </w:r>
      <w:r>
        <w:rPr>
          <w:rFonts w:cs="Times New Roman"/>
        </w:rPr>
        <w:t>fiscal</w:t>
      </w:r>
      <w:r w:rsidR="005020FD">
        <w:rPr>
          <w:rFonts w:cs="Times New Roman"/>
        </w:rPr>
        <w:t>]/[principal paying]</w:t>
      </w:r>
      <w:r>
        <w:rPr>
          <w:rFonts w:cs="Times New Roman"/>
        </w:rPr>
        <w:t xml:space="preserve"> agent appointed from time to time in connection with the Notes</w:t>
      </w:r>
      <w:r w:rsidR="00074C74">
        <w:rPr>
          <w:rFonts w:cs="Times New Roman"/>
        </w:rPr>
        <w:t>)</w:t>
      </w:r>
      <w:r w:rsidR="00280FA1">
        <w:rPr>
          <w:rFonts w:cs="Times New Roman"/>
        </w:rPr>
        <w:t xml:space="preserve"> </w:t>
      </w:r>
      <w:r w:rsidR="005020FD">
        <w:rPr>
          <w:rFonts w:cs="Times New Roman"/>
        </w:rPr>
        <w:t>[and the Trustee]</w:t>
      </w:r>
      <w:r w:rsidR="00247EE8">
        <w:rPr>
          <w:rStyle w:val="FootnoteReference"/>
        </w:rPr>
        <w:footnoteReference w:id="3"/>
      </w:r>
      <w:r>
        <w:rPr>
          <w:rFonts w:cs="Times New Roman"/>
        </w:rPr>
        <w:t xml:space="preserve">. </w:t>
      </w:r>
      <w:r>
        <w:rPr>
          <w:rFonts w:cs="Times New Roman"/>
          <w:lang w:val="en-US"/>
        </w:rPr>
        <w:t xml:space="preserve"> </w:t>
      </w:r>
      <w:r>
        <w:rPr>
          <w:rFonts w:cs="Times New Roman"/>
        </w:rPr>
        <w:t xml:space="preserve">Certain provisions of these Conditions are summaries of the Agency Agreement and </w:t>
      </w:r>
      <w:r w:rsidR="005020FD">
        <w:rPr>
          <w:rFonts w:cs="Times New Roman"/>
        </w:rPr>
        <w:t>[</w:t>
      </w:r>
      <w:r>
        <w:rPr>
          <w:rFonts w:cs="Times New Roman"/>
        </w:rPr>
        <w:t>the Deed of Covenant</w:t>
      </w:r>
      <w:r w:rsidR="005020FD">
        <w:rPr>
          <w:rFonts w:cs="Times New Roman"/>
        </w:rPr>
        <w:t>]/[the Trust Deed]</w:t>
      </w:r>
      <w:r>
        <w:rPr>
          <w:rFonts w:cs="Times New Roman"/>
        </w:rPr>
        <w:t xml:space="preserve"> and subject to their detailed provisions.  The Noteholders (as defined below) are bound by, and are deemed to have notice of, all the provisions of the Agency Agreement and </w:t>
      </w:r>
      <w:r w:rsidR="005020FD">
        <w:rPr>
          <w:rFonts w:cs="Times New Roman"/>
        </w:rPr>
        <w:t>[</w:t>
      </w:r>
      <w:r>
        <w:rPr>
          <w:rFonts w:cs="Times New Roman"/>
        </w:rPr>
        <w:t>the Deed of Covenant</w:t>
      </w:r>
      <w:r w:rsidR="005020FD">
        <w:rPr>
          <w:rFonts w:cs="Times New Roman"/>
        </w:rPr>
        <w:t>]/[the Trust Deed]</w:t>
      </w:r>
      <w:r>
        <w:rPr>
          <w:rFonts w:cs="Times New Roman"/>
        </w:rPr>
        <w:t xml:space="preserve"> applicable to them.  Copies of the Agency Agreement and </w:t>
      </w:r>
      <w:r w:rsidR="005020FD">
        <w:rPr>
          <w:rFonts w:cs="Times New Roman"/>
        </w:rPr>
        <w:t>[</w:t>
      </w:r>
      <w:r>
        <w:rPr>
          <w:rFonts w:cs="Times New Roman"/>
        </w:rPr>
        <w:t>the Deed of Covenant</w:t>
      </w:r>
      <w:r w:rsidR="005020FD">
        <w:rPr>
          <w:rFonts w:cs="Times New Roman"/>
        </w:rPr>
        <w:t>]/[the Trust Deed]</w:t>
      </w:r>
      <w:r>
        <w:rPr>
          <w:rFonts w:cs="Times New Roman"/>
        </w:rPr>
        <w:t xml:space="preserve"> are available for inspection by Noteholders during normal business hours at</w:t>
      </w:r>
      <w:r w:rsidR="005020FD">
        <w:rPr>
          <w:rFonts w:cs="Times New Roman"/>
        </w:rPr>
        <w:t xml:space="preserve"> [the [</w:t>
      </w:r>
      <w:r w:rsidR="005020FD" w:rsidRPr="008648E0">
        <w:rPr>
          <w:rFonts w:cs="Times New Roman"/>
        </w:rPr>
        <w:t>registered office</w:t>
      </w:r>
      <w:r w:rsidR="005020FD">
        <w:rPr>
          <w:rFonts w:cs="Times New Roman"/>
        </w:rPr>
        <w:t>] for the time being of the Trustee, being at the date hereof [</w:t>
      </w:r>
      <w:r w:rsidR="005020FD">
        <w:rPr>
          <w:rFonts w:cs="Times New Roman"/>
          <w:i/>
        </w:rPr>
        <w:t>address of Trustee</w:t>
      </w:r>
      <w:r w:rsidR="005020FD">
        <w:rPr>
          <w:rFonts w:cs="Times New Roman"/>
        </w:rPr>
        <w:t>] and</w:t>
      </w:r>
      <w:r w:rsidR="00B05474">
        <w:rPr>
          <w:rFonts w:cs="Times New Roman"/>
        </w:rPr>
        <w:t xml:space="preserve"> at</w:t>
      </w:r>
      <w:r w:rsidR="005020FD">
        <w:rPr>
          <w:rFonts w:cs="Times New Roman"/>
        </w:rPr>
        <w:t>]</w:t>
      </w:r>
      <w:r>
        <w:rPr>
          <w:rFonts w:cs="Times New Roman"/>
        </w:rPr>
        <w:t xml:space="preserve"> the Specified Office (as defined in the Agency Agreement) of </w:t>
      </w:r>
      <w:r w:rsidR="00FB4C83">
        <w:rPr>
          <w:rFonts w:cs="Times New Roman"/>
        </w:rPr>
        <w:t>the</w:t>
      </w:r>
      <w:r w:rsidR="009F00E9">
        <w:rPr>
          <w:rFonts w:cs="Times New Roman"/>
        </w:rPr>
        <w:t xml:space="preserve"> [Fiscal]/[</w:t>
      </w:r>
      <w:r w:rsidR="00FB4C83">
        <w:rPr>
          <w:rFonts w:cs="Times New Roman"/>
        </w:rPr>
        <w:t>Principal Paying</w:t>
      </w:r>
      <w:r w:rsidR="009F00E9">
        <w:rPr>
          <w:rFonts w:cs="Times New Roman"/>
        </w:rPr>
        <w:t xml:space="preserve">] </w:t>
      </w:r>
      <w:r w:rsidR="00FB4C83">
        <w:rPr>
          <w:rFonts w:cs="Times New Roman"/>
        </w:rPr>
        <w:t>Agent</w:t>
      </w:r>
      <w:r>
        <w:rPr>
          <w:rFonts w:cs="Times New Roman"/>
        </w:rPr>
        <w:t xml:space="preserve">, </w:t>
      </w:r>
      <w:r w:rsidR="00FB4C83">
        <w:rPr>
          <w:rFonts w:cs="Times New Roman"/>
        </w:rPr>
        <w:t xml:space="preserve">whose </w:t>
      </w:r>
      <w:r>
        <w:rPr>
          <w:rFonts w:cs="Times New Roman"/>
        </w:rPr>
        <w:t xml:space="preserve">initial Specified Offices </w:t>
      </w:r>
      <w:r w:rsidR="00FB4C83">
        <w:rPr>
          <w:rFonts w:cs="Times New Roman"/>
        </w:rPr>
        <w:t>is</w:t>
      </w:r>
      <w:r>
        <w:rPr>
          <w:rFonts w:cs="Times New Roman"/>
        </w:rPr>
        <w:t xml:space="preserve"> set out </w:t>
      </w:r>
      <w:r w:rsidR="00190050">
        <w:rPr>
          <w:rFonts w:cs="Times New Roman"/>
        </w:rPr>
        <w:t>in Condition 9 (</w:t>
      </w:r>
      <w:r w:rsidR="00190050" w:rsidRPr="00190050">
        <w:rPr>
          <w:rFonts w:cs="Times New Roman"/>
          <w:i/>
          <w:iCs/>
        </w:rPr>
        <w:t xml:space="preserve">[Trustee and] </w:t>
      </w:r>
      <w:r w:rsidR="009F00E9">
        <w:rPr>
          <w:rFonts w:cs="Times New Roman"/>
          <w:i/>
          <w:iCs/>
        </w:rPr>
        <w:t>[Fiscal]/[</w:t>
      </w:r>
      <w:r w:rsidR="00FB4C83">
        <w:rPr>
          <w:rFonts w:cs="Times New Roman"/>
          <w:i/>
          <w:iCs/>
        </w:rPr>
        <w:t>Principal Paying</w:t>
      </w:r>
      <w:r w:rsidR="009F00E9">
        <w:rPr>
          <w:rFonts w:cs="Times New Roman"/>
          <w:i/>
          <w:iCs/>
        </w:rPr>
        <w:t>]</w:t>
      </w:r>
      <w:r w:rsidR="00FB4C83">
        <w:rPr>
          <w:rFonts w:cs="Times New Roman"/>
          <w:i/>
          <w:iCs/>
        </w:rPr>
        <w:t xml:space="preserve"> </w:t>
      </w:r>
      <w:r w:rsidR="00190050" w:rsidRPr="00190050">
        <w:rPr>
          <w:rFonts w:cs="Times New Roman"/>
          <w:i/>
          <w:iCs/>
        </w:rPr>
        <w:t>Agent</w:t>
      </w:r>
      <w:r w:rsidR="00190050">
        <w:rPr>
          <w:rFonts w:cs="Times New Roman"/>
        </w:rPr>
        <w:t>)</w:t>
      </w:r>
      <w:r>
        <w:rPr>
          <w:rFonts w:cs="Times New Roman"/>
        </w:rPr>
        <w:t>.</w:t>
      </w:r>
      <w:r w:rsidR="00074C74">
        <w:rPr>
          <w:rFonts w:cs="Times New Roman"/>
        </w:rPr>
        <w:t xml:space="preserve"> </w:t>
      </w:r>
    </w:p>
    <w:p w14:paraId="6629F698" w14:textId="77777777" w:rsidR="007A2145" w:rsidRDefault="007A2145" w:rsidP="008B65C9">
      <w:pPr>
        <w:pStyle w:val="BodyText2"/>
        <w:ind w:left="0"/>
        <w:rPr>
          <w:lang w:val="en-US" w:eastAsia="zh-CN"/>
        </w:rPr>
      </w:pPr>
      <w:r>
        <w:rPr>
          <w:lang w:val="en-US" w:eastAsia="zh-CN"/>
        </w:rPr>
        <w:t>For the purposes of these Conditions:</w:t>
      </w:r>
    </w:p>
    <w:p w14:paraId="3B0B5BE2" w14:textId="08FC4D4E" w:rsidR="00FF052E" w:rsidRDefault="00FF052E" w:rsidP="00FF052E">
      <w:pPr>
        <w:pStyle w:val="DefinitionsL1"/>
        <w:numPr>
          <w:ilvl w:val="0"/>
          <w:numId w:val="5"/>
        </w:numPr>
        <w:rPr>
          <w:rFonts w:cs="Times New Roman"/>
        </w:rPr>
      </w:pPr>
      <w:r w:rsidRPr="00F620BD">
        <w:t>"</w:t>
      </w:r>
      <w:r w:rsidRPr="00F620BD">
        <w:rPr>
          <w:b/>
          <w:bCs/>
        </w:rPr>
        <w:t>Accountholder</w:t>
      </w:r>
      <w:r w:rsidRPr="00F620BD">
        <w:t xml:space="preserve">" </w:t>
      </w:r>
      <w:bookmarkStart w:id="1" w:name="_Hlk193126551"/>
      <w:r>
        <w:rPr>
          <w:rFonts w:cs="Times New Roman"/>
        </w:rPr>
        <w:t>means any accountholder or participant with a Clearing System which has credited to its securities account with such Clearing System one or more Entries in respect of the Notes</w:t>
      </w:r>
      <w:bookmarkEnd w:id="1"/>
      <w:r>
        <w:rPr>
          <w:rFonts w:cs="Times New Roman"/>
        </w:rPr>
        <w:t>;</w:t>
      </w:r>
    </w:p>
    <w:p w14:paraId="72E61888" w14:textId="73F06EF8" w:rsidR="007A2145" w:rsidRDefault="007A2145" w:rsidP="00FF052E">
      <w:pPr>
        <w:pStyle w:val="BodyText2"/>
        <w:ind w:left="720"/>
        <w:rPr>
          <w:lang w:val="en-US" w:eastAsia="zh-CN"/>
        </w:rPr>
      </w:pPr>
      <w:bookmarkStart w:id="2" w:name="_Hlk193111200"/>
      <w:r>
        <w:rPr>
          <w:lang w:val="en-US" w:eastAsia="zh-CN"/>
        </w:rPr>
        <w:t>"</w:t>
      </w:r>
      <w:r>
        <w:rPr>
          <w:b/>
          <w:bCs/>
          <w:lang w:val="en-US" w:eastAsia="zh-CN"/>
        </w:rPr>
        <w:t>Clearing Systems</w:t>
      </w:r>
      <w:r>
        <w:rPr>
          <w:lang w:val="en-US" w:eastAsia="zh-CN"/>
        </w:rPr>
        <w:t>" means, together, Euroclear and Clearstream, Luxembourg, and each is a "</w:t>
      </w:r>
      <w:r w:rsidRPr="00BB4B0B">
        <w:rPr>
          <w:b/>
          <w:bCs/>
          <w:lang w:val="en-US" w:eastAsia="zh-CN"/>
        </w:rPr>
        <w:t>Clearing System</w:t>
      </w:r>
      <w:r>
        <w:rPr>
          <w:lang w:val="en-US" w:eastAsia="zh-CN"/>
        </w:rPr>
        <w:t>";</w:t>
      </w:r>
    </w:p>
    <w:p w14:paraId="00480828" w14:textId="69DE114F" w:rsidR="007A2145" w:rsidRPr="00BC7202" w:rsidRDefault="007A2145" w:rsidP="00FF052E">
      <w:pPr>
        <w:pStyle w:val="BodyText2"/>
        <w:ind w:left="720"/>
        <w:rPr>
          <w:lang w:val="en-US" w:eastAsia="zh-CN"/>
        </w:rPr>
      </w:pPr>
      <w:r>
        <w:rPr>
          <w:lang w:val="en-US" w:eastAsia="zh-CN"/>
        </w:rPr>
        <w:t>"</w:t>
      </w:r>
      <w:r>
        <w:rPr>
          <w:b/>
          <w:bCs/>
          <w:lang w:val="en-US" w:eastAsia="zh-CN"/>
        </w:rPr>
        <w:t>Clearstream, Luxembourg</w:t>
      </w:r>
      <w:r>
        <w:rPr>
          <w:lang w:val="en-US" w:eastAsia="zh-CN"/>
        </w:rPr>
        <w:t>" means Clearstream Banking S.A.;</w:t>
      </w:r>
    </w:p>
    <w:p w14:paraId="666D85A0" w14:textId="4BCC4F51" w:rsidR="007A2145" w:rsidRDefault="007A2145" w:rsidP="00FF052E">
      <w:pPr>
        <w:pStyle w:val="BodyText2"/>
        <w:ind w:left="720"/>
        <w:rPr>
          <w:lang w:val="en-US"/>
        </w:rPr>
      </w:pPr>
      <w:r>
        <w:rPr>
          <w:lang w:val="en-US"/>
        </w:rPr>
        <w:lastRenderedPageBreak/>
        <w:t>"</w:t>
      </w:r>
      <w:r>
        <w:rPr>
          <w:b/>
          <w:bCs/>
          <w:lang w:val="en-US"/>
        </w:rPr>
        <w:t>Common Recordkeeper</w:t>
      </w:r>
      <w:r>
        <w:rPr>
          <w:lang w:val="en-US"/>
        </w:rPr>
        <w:t xml:space="preserve">" means one of the Clearing Systems </w:t>
      </w:r>
      <w:r w:rsidR="00212F3E">
        <w:rPr>
          <w:lang w:val="en-US"/>
        </w:rPr>
        <w:t xml:space="preserve">that is elected to </w:t>
      </w:r>
      <w:r>
        <w:rPr>
          <w:lang w:val="en-US"/>
        </w:rPr>
        <w:t>act as common recordkeeper on behalf of both the Clearing Systems in connection with the Notes;</w:t>
      </w:r>
    </w:p>
    <w:p w14:paraId="2D911C58" w14:textId="06E7097F" w:rsidR="00B73206" w:rsidRDefault="00B73206" w:rsidP="00B73206">
      <w:pPr>
        <w:pStyle w:val="DefinitionsL1"/>
        <w:numPr>
          <w:ilvl w:val="0"/>
          <w:numId w:val="5"/>
        </w:numPr>
        <w:rPr>
          <w:rFonts w:cs="Times New Roman"/>
        </w:rPr>
      </w:pPr>
      <w:r w:rsidRPr="00B73206">
        <w:rPr>
          <w:rFonts w:cs="Times New Roman"/>
          <w:bCs/>
        </w:rPr>
        <w:t>"</w:t>
      </w:r>
      <w:r>
        <w:rPr>
          <w:rFonts w:cs="Times New Roman"/>
          <w:b/>
        </w:rPr>
        <w:t>Entry</w:t>
      </w:r>
      <w:r>
        <w:rPr>
          <w:rFonts w:cs="Times New Roman"/>
        </w:rPr>
        <w:t>" means any electronic book-entry which is made in the securities account of any Accountholder with a Clearing System in respect of</w:t>
      </w:r>
      <w:r w:rsidR="005C222A">
        <w:rPr>
          <w:rFonts w:cs="Times New Roman"/>
        </w:rPr>
        <w:t xml:space="preserve"> any such Accountholder's holding of</w:t>
      </w:r>
      <w:r w:rsidR="000D2D6D">
        <w:rPr>
          <w:rFonts w:cs="Times New Roman"/>
        </w:rPr>
        <w:t xml:space="preserve"> beneficial</w:t>
      </w:r>
      <w:r w:rsidR="005C222A">
        <w:rPr>
          <w:rFonts w:cs="Times New Roman"/>
        </w:rPr>
        <w:t xml:space="preserve"> interests in the </w:t>
      </w:r>
      <w:r>
        <w:rPr>
          <w:rFonts w:cs="Times New Roman"/>
        </w:rPr>
        <w:t>Notes;</w:t>
      </w:r>
    </w:p>
    <w:p w14:paraId="12AC3394" w14:textId="16BC448B" w:rsidR="007A2145" w:rsidRPr="007D5BF7" w:rsidRDefault="007A2145" w:rsidP="00FF052E">
      <w:pPr>
        <w:pStyle w:val="BodyText2"/>
        <w:ind w:left="720"/>
        <w:rPr>
          <w:lang w:val="en-US" w:eastAsia="zh-CN"/>
        </w:rPr>
      </w:pPr>
      <w:r>
        <w:rPr>
          <w:lang w:val="en-US" w:eastAsia="zh-CN"/>
        </w:rPr>
        <w:t>"</w:t>
      </w:r>
      <w:r>
        <w:rPr>
          <w:b/>
          <w:bCs/>
          <w:lang w:val="en-US" w:eastAsia="zh-CN"/>
        </w:rPr>
        <w:t>Euroclear</w:t>
      </w:r>
      <w:r>
        <w:rPr>
          <w:lang w:val="en-US" w:eastAsia="zh-CN"/>
        </w:rPr>
        <w:t>" means Euroclear Bank SA/NV; and</w:t>
      </w:r>
    </w:p>
    <w:p w14:paraId="73437E91" w14:textId="77777777" w:rsidR="007A2145" w:rsidRDefault="007A2145" w:rsidP="00FF052E">
      <w:pPr>
        <w:pStyle w:val="BodyText2"/>
        <w:ind w:left="720"/>
        <w:rPr>
          <w:lang w:val="en-US"/>
        </w:rPr>
      </w:pPr>
      <w:r>
        <w:rPr>
          <w:lang w:val="en-US"/>
        </w:rPr>
        <w:t>"</w:t>
      </w:r>
      <w:r w:rsidRPr="00946711">
        <w:rPr>
          <w:b/>
          <w:bCs/>
          <w:lang w:val="en-US"/>
        </w:rPr>
        <w:t>Issuance Record</w:t>
      </w:r>
      <w:r>
        <w:rPr>
          <w:lang w:val="en-US"/>
        </w:rPr>
        <w:t xml:space="preserve">" means the books and records maintained by the Common Recordkeeper which record (among other things) </w:t>
      </w:r>
      <w:r w:rsidRPr="00822A4D">
        <w:rPr>
          <w:lang w:val="en-US"/>
        </w:rPr>
        <w:t>the aggregate principal amount of the Notes, the names of the person</w:t>
      </w:r>
      <w:r>
        <w:rPr>
          <w:lang w:val="en-US"/>
        </w:rPr>
        <w:t>(</w:t>
      </w:r>
      <w:r w:rsidRPr="00822A4D">
        <w:rPr>
          <w:lang w:val="en-US"/>
        </w:rPr>
        <w:t>s</w:t>
      </w:r>
      <w:r>
        <w:rPr>
          <w:lang w:val="en-US"/>
        </w:rPr>
        <w:t>)</w:t>
      </w:r>
      <w:r w:rsidRPr="00822A4D">
        <w:rPr>
          <w:lang w:val="en-US"/>
        </w:rPr>
        <w:t xml:space="preserve"> who hold legal title to the Notes and the principal amount of the Notes </w:t>
      </w:r>
      <w:r w:rsidRPr="00F620BD">
        <w:rPr>
          <w:lang w:val="en-US"/>
        </w:rPr>
        <w:t>held</w:t>
      </w:r>
      <w:r w:rsidRPr="00822A4D">
        <w:rPr>
          <w:lang w:val="en-US"/>
        </w:rPr>
        <w:t xml:space="preserve"> by such person</w:t>
      </w:r>
      <w:r>
        <w:rPr>
          <w:lang w:val="en-US"/>
        </w:rPr>
        <w:t>(</w:t>
      </w:r>
      <w:r w:rsidRPr="00822A4D">
        <w:rPr>
          <w:lang w:val="en-US"/>
        </w:rPr>
        <w:t>s</w:t>
      </w:r>
      <w:r>
        <w:rPr>
          <w:lang w:val="en-US"/>
        </w:rPr>
        <w:t>), in each case from time to time</w:t>
      </w:r>
      <w:r w:rsidRPr="00822A4D">
        <w:rPr>
          <w:lang w:val="en-US"/>
        </w:rPr>
        <w:t xml:space="preserve">.     </w:t>
      </w:r>
    </w:p>
    <w:bookmarkEnd w:id="2"/>
    <w:p w14:paraId="554C6795" w14:textId="52982DC0" w:rsidR="00273A4D" w:rsidRDefault="00645C98" w:rsidP="009C7385">
      <w:pPr>
        <w:pStyle w:val="BodyText"/>
        <w:rPr>
          <w:rFonts w:cs="Times New Roman"/>
          <w:b/>
          <w:bCs/>
        </w:rPr>
      </w:pPr>
      <w:r>
        <w:rPr>
          <w:rFonts w:cs="Times New Roman"/>
          <w:b/>
          <w:bCs/>
        </w:rPr>
        <w:t>1.</w:t>
      </w:r>
      <w:r>
        <w:rPr>
          <w:rFonts w:cs="Times New Roman"/>
          <w:b/>
          <w:bCs/>
        </w:rPr>
        <w:tab/>
      </w:r>
      <w:r w:rsidR="00DA2B43">
        <w:rPr>
          <w:rFonts w:cs="Times New Roman"/>
          <w:b/>
          <w:bCs/>
        </w:rPr>
        <w:t>Form, Denomination and Status</w:t>
      </w:r>
    </w:p>
    <w:p w14:paraId="6F2E96F1" w14:textId="2B0F7227" w:rsidR="00273A4D" w:rsidRPr="00F620BD" w:rsidRDefault="00DA2B43">
      <w:pPr>
        <w:pStyle w:val="ParagraphL2"/>
        <w:rPr>
          <w:lang w:val="en-US"/>
        </w:rPr>
      </w:pPr>
      <w:bookmarkStart w:id="3" w:name="_Hlk192662629"/>
      <w:r>
        <w:rPr>
          <w:i/>
          <w:iCs/>
          <w:lang w:val="en-US"/>
        </w:rPr>
        <w:t>Form and denomination</w:t>
      </w:r>
      <w:r>
        <w:rPr>
          <w:lang w:val="en-US"/>
        </w:rPr>
        <w:t xml:space="preserve">:  The Notes </w:t>
      </w:r>
      <w:r w:rsidR="00074C74">
        <w:rPr>
          <w:lang w:val="en-US"/>
        </w:rPr>
        <w:t xml:space="preserve">are </w:t>
      </w:r>
      <w:r w:rsidR="00280FA1">
        <w:rPr>
          <w:lang w:val="en-US"/>
        </w:rPr>
        <w:t xml:space="preserve">in </w:t>
      </w:r>
      <w:r w:rsidR="00FD7DFA">
        <w:rPr>
          <w:lang w:val="en-US"/>
        </w:rPr>
        <w:t>dematerialised</w:t>
      </w:r>
      <w:r w:rsidR="000E7A09">
        <w:rPr>
          <w:lang w:val="en-US"/>
        </w:rPr>
        <w:t xml:space="preserve"> </w:t>
      </w:r>
      <w:r w:rsidR="00FD7DFA">
        <w:rPr>
          <w:lang w:val="en-US"/>
        </w:rPr>
        <w:t>form in d</w:t>
      </w:r>
      <w:r>
        <w:rPr>
          <w:lang w:val="en-US"/>
        </w:rPr>
        <w:t>enomination[s] of [</w:t>
      </w:r>
      <w:r>
        <w:rPr>
          <w:i/>
          <w:iCs/>
          <w:lang w:val="en-US"/>
        </w:rPr>
        <w:t>currency</w:t>
      </w:r>
      <w:r>
        <w:rPr>
          <w:lang w:val="en-US"/>
        </w:rPr>
        <w:t>][</w:t>
      </w:r>
      <w:r>
        <w:rPr>
          <w:i/>
          <w:iCs/>
          <w:lang w:val="en-US"/>
        </w:rPr>
        <w:t>amount</w:t>
      </w:r>
      <w:r>
        <w:rPr>
          <w:lang w:val="en-US"/>
        </w:rPr>
        <w:t>] [and integral multiples of [</w:t>
      </w:r>
      <w:r>
        <w:rPr>
          <w:i/>
          <w:iCs/>
          <w:lang w:val="en-US"/>
        </w:rPr>
        <w:t>currency</w:t>
      </w:r>
      <w:r>
        <w:rPr>
          <w:lang w:val="en-US"/>
        </w:rPr>
        <w:t>][</w:t>
      </w:r>
      <w:r>
        <w:rPr>
          <w:i/>
          <w:iCs/>
          <w:lang w:val="en-US"/>
        </w:rPr>
        <w:t>amount</w:t>
      </w:r>
      <w:r>
        <w:rPr>
          <w:lang w:val="en-US"/>
        </w:rPr>
        <w:t>] in excess thereof (each, an "</w:t>
      </w:r>
      <w:r>
        <w:rPr>
          <w:b/>
          <w:bCs/>
          <w:lang w:val="en-US"/>
        </w:rPr>
        <w:t>Authorised Denomination</w:t>
      </w:r>
      <w:r>
        <w:rPr>
          <w:lang w:val="en-US"/>
        </w:rPr>
        <w:t>")].</w:t>
      </w:r>
      <w:r w:rsidR="00AD5349">
        <w:rPr>
          <w:lang w:val="en-US"/>
        </w:rPr>
        <w:t xml:space="preserve"> </w:t>
      </w:r>
    </w:p>
    <w:bookmarkEnd w:id="3"/>
    <w:p w14:paraId="69619741" w14:textId="383CEDB5" w:rsidR="00273A4D" w:rsidRDefault="00DA2B43">
      <w:pPr>
        <w:pStyle w:val="ParagraphL2"/>
      </w:pPr>
      <w:r>
        <w:rPr>
          <w:i/>
        </w:rPr>
        <w:t>Status of the Notes</w:t>
      </w:r>
      <w:r>
        <w:t xml:space="preserve">: </w:t>
      </w:r>
      <w:r w:rsidR="00074C74">
        <w:t>[</w:t>
      </w:r>
      <w:r w:rsidR="00074C74" w:rsidRPr="00074C74">
        <w:rPr>
          <w:i/>
          <w:iCs/>
        </w:rPr>
        <w:t>To be inserted</w:t>
      </w:r>
      <w:r w:rsidR="00074C74">
        <w:t>]</w:t>
      </w:r>
    </w:p>
    <w:p w14:paraId="5FF4949E" w14:textId="2E7A7C30" w:rsidR="00273A4D" w:rsidRDefault="00DA2B43">
      <w:pPr>
        <w:pStyle w:val="ParagraphL1"/>
        <w:keepNext/>
      </w:pPr>
      <w:r>
        <w:rPr>
          <w:b/>
        </w:rPr>
        <w:t>Title and Transfers</w:t>
      </w:r>
      <w:r w:rsidR="00BF1BD5">
        <w:rPr>
          <w:b/>
        </w:rPr>
        <w:t xml:space="preserve"> </w:t>
      </w:r>
    </w:p>
    <w:p w14:paraId="171F6AA0" w14:textId="316F5940" w:rsidR="00B80B49" w:rsidRDefault="000F0907" w:rsidP="0011070B">
      <w:pPr>
        <w:pStyle w:val="ParagraphL2"/>
      </w:pPr>
      <w:r w:rsidRPr="000F0907">
        <w:rPr>
          <w:i/>
          <w:iCs/>
          <w:lang w:val="en-US"/>
        </w:rPr>
        <w:t>Nominee</w:t>
      </w:r>
      <w:r w:rsidR="00DA2B43" w:rsidRPr="000F0907">
        <w:rPr>
          <w:lang w:val="en-US"/>
        </w:rPr>
        <w:t>:</w:t>
      </w:r>
      <w:r w:rsidRPr="000F0907">
        <w:rPr>
          <w:rFonts w:cs="Times New Roman"/>
          <w:lang w:eastAsia="en-US" w:bidi="ar-SA"/>
        </w:rPr>
        <w:t xml:space="preserve"> </w:t>
      </w:r>
      <w:r w:rsidRPr="00EB55CA">
        <w:t xml:space="preserve"> </w:t>
      </w:r>
      <w:r w:rsidR="00DE1A23">
        <w:t>A</w:t>
      </w:r>
      <w:r w:rsidR="00074C74" w:rsidRPr="00EB55CA">
        <w:t xml:space="preserve"> </w:t>
      </w:r>
      <w:r w:rsidR="00074C74">
        <w:t xml:space="preserve">nominee </w:t>
      </w:r>
      <w:r w:rsidR="009C5C5E">
        <w:t>for the Common Recordkeeper</w:t>
      </w:r>
      <w:r w:rsidR="00074C74" w:rsidRPr="000F0907">
        <w:rPr>
          <w:lang w:val="en-US"/>
        </w:rPr>
        <w:t xml:space="preserve"> </w:t>
      </w:r>
      <w:r w:rsidR="00074C74">
        <w:rPr>
          <w:lang w:val="en-US"/>
        </w:rPr>
        <w:t>has been appointed</w:t>
      </w:r>
      <w:r w:rsidR="00DE1A23">
        <w:rPr>
          <w:lang w:val="en-US"/>
        </w:rPr>
        <w:t xml:space="preserve"> </w:t>
      </w:r>
      <w:r w:rsidR="007B2F3B">
        <w:rPr>
          <w:lang w:val="en-US"/>
        </w:rPr>
        <w:t>with effect from</w:t>
      </w:r>
      <w:r w:rsidR="00DE1A23">
        <w:rPr>
          <w:lang w:val="en-US"/>
        </w:rPr>
        <w:t xml:space="preserve"> [</w:t>
      </w:r>
      <w:r w:rsidR="00DE1A23">
        <w:rPr>
          <w:i/>
          <w:iCs/>
          <w:lang w:val="en-US"/>
        </w:rPr>
        <w:t>insert date</w:t>
      </w:r>
      <w:r w:rsidR="00DE1A23">
        <w:rPr>
          <w:lang w:val="en-US"/>
        </w:rPr>
        <w:t>] (the "</w:t>
      </w:r>
      <w:r w:rsidR="00DE1A23">
        <w:rPr>
          <w:b/>
          <w:bCs/>
          <w:lang w:val="en-US"/>
        </w:rPr>
        <w:t>Issue Date</w:t>
      </w:r>
      <w:r w:rsidR="00DE1A23">
        <w:rPr>
          <w:lang w:val="en-US"/>
        </w:rPr>
        <w:t>")</w:t>
      </w:r>
      <w:r w:rsidR="00074C74">
        <w:rPr>
          <w:lang w:val="en-US"/>
        </w:rPr>
        <w:t xml:space="preserve"> to hold legal title to the</w:t>
      </w:r>
      <w:r w:rsidR="0011070B">
        <w:rPr>
          <w:lang w:val="en-US"/>
        </w:rPr>
        <w:t xml:space="preserve"> aggregate principal amount of the</w:t>
      </w:r>
      <w:r w:rsidR="00074C74">
        <w:rPr>
          <w:lang w:val="en-US"/>
        </w:rPr>
        <w:t xml:space="preserve"> Notes.  </w:t>
      </w:r>
      <w:r w:rsidR="009C5C5E">
        <w:rPr>
          <w:lang w:val="en-US"/>
        </w:rPr>
        <w:t xml:space="preserve"> </w:t>
      </w:r>
      <w:r w:rsidR="00FF052E">
        <w:rPr>
          <w:lang w:val="en-US"/>
        </w:rPr>
        <w:t>Beneficial i</w:t>
      </w:r>
      <w:r w:rsidR="009C5C5E" w:rsidRPr="00AD5349">
        <w:rPr>
          <w:lang w:val="en-US"/>
        </w:rPr>
        <w:t>nterests</w:t>
      </w:r>
      <w:r w:rsidR="009C5C5E">
        <w:rPr>
          <w:lang w:val="en-US"/>
        </w:rPr>
        <w:t xml:space="preserve"> </w:t>
      </w:r>
      <w:r w:rsidR="009C5C5E" w:rsidRPr="00AD5349">
        <w:rPr>
          <w:lang w:val="en-US"/>
        </w:rPr>
        <w:t>in the Notes are held</w:t>
      </w:r>
      <w:r w:rsidR="009C5C5E">
        <w:rPr>
          <w:lang w:val="en-US"/>
        </w:rPr>
        <w:t xml:space="preserve"> and traded</w:t>
      </w:r>
      <w:r w:rsidR="009C5C5E" w:rsidRPr="00AD5349">
        <w:rPr>
          <w:lang w:val="en-US"/>
        </w:rPr>
        <w:t xml:space="preserve"> through</w:t>
      </w:r>
      <w:r w:rsidR="009C5C5E">
        <w:rPr>
          <w:lang w:val="en-US"/>
        </w:rPr>
        <w:t xml:space="preserve"> the securities settlement and clearing systems operated by the Clearing Systems in accordance with their rules and operating procedures </w:t>
      </w:r>
      <w:r w:rsidR="009C5C5E" w:rsidRPr="00F620BD">
        <w:rPr>
          <w:lang w:val="en-US"/>
        </w:rPr>
        <w:t>unless a Trigger Event has occurred (as defined in Condition 1</w:t>
      </w:r>
      <w:r w:rsidR="009C5C5E">
        <w:rPr>
          <w:lang w:val="en-US"/>
        </w:rPr>
        <w:t>7</w:t>
      </w:r>
      <w:r w:rsidR="009C5C5E" w:rsidRPr="00F620BD">
        <w:rPr>
          <w:lang w:val="en-US"/>
        </w:rPr>
        <w:t>(a)).</w:t>
      </w:r>
    </w:p>
    <w:p w14:paraId="7325B69C" w14:textId="7532030D" w:rsidR="00CB1A4F" w:rsidRPr="009C7385" w:rsidRDefault="00C23E15" w:rsidP="009C7385">
      <w:pPr>
        <w:pStyle w:val="ParagraphL2"/>
        <w:rPr>
          <w:lang w:val="en-US"/>
        </w:rPr>
      </w:pPr>
      <w:bookmarkStart w:id="4" w:name="_Hlk192662646"/>
      <w:r w:rsidRPr="009C7385">
        <w:rPr>
          <w:i/>
          <w:iCs/>
          <w:lang w:val="en-US"/>
        </w:rPr>
        <w:t>Title:</w:t>
      </w:r>
      <w:r w:rsidR="00B80B49" w:rsidRPr="009C7385">
        <w:rPr>
          <w:i/>
          <w:iCs/>
          <w:lang w:val="en-US"/>
        </w:rPr>
        <w:t xml:space="preserve"> </w:t>
      </w:r>
      <w:r w:rsidR="00570BD5" w:rsidRPr="002C0D19">
        <w:rPr>
          <w:lang w:val="en-US"/>
        </w:rPr>
        <w:t>U</w:t>
      </w:r>
      <w:r w:rsidR="00E94254" w:rsidRPr="002C0D19">
        <w:rPr>
          <w:lang w:val="en-US"/>
        </w:rPr>
        <w:t>nless a Trigger Event has occurred</w:t>
      </w:r>
      <w:r w:rsidR="00010C2A" w:rsidRPr="002C0D19">
        <w:rPr>
          <w:lang w:val="en-US"/>
        </w:rPr>
        <w:t>,</w:t>
      </w:r>
      <w:r w:rsidR="00E94254" w:rsidRPr="002C0D19">
        <w:rPr>
          <w:lang w:val="en-US"/>
        </w:rPr>
        <w:t xml:space="preserve"> in which case the provisions of Condition </w:t>
      </w:r>
      <w:r w:rsidR="00DD7FD1">
        <w:rPr>
          <w:lang w:val="en-US"/>
        </w:rPr>
        <w:t>17</w:t>
      </w:r>
      <w:r w:rsidR="00E94254" w:rsidRPr="002C0D19">
        <w:rPr>
          <w:lang w:val="en-US"/>
        </w:rPr>
        <w:t xml:space="preserve"> will</w:t>
      </w:r>
      <w:r w:rsidR="009C7385" w:rsidRPr="002C0D19">
        <w:rPr>
          <w:lang w:val="en-US"/>
        </w:rPr>
        <w:t xml:space="preserve"> apply,</w:t>
      </w:r>
      <w:r w:rsidR="00010C2A" w:rsidRPr="002C0D19">
        <w:rPr>
          <w:lang w:val="en-US"/>
        </w:rPr>
        <w:t xml:space="preserve"> each</w:t>
      </w:r>
      <w:r w:rsidR="009C7385">
        <w:rPr>
          <w:lang w:val="en-US"/>
        </w:rPr>
        <w:t xml:space="preserve"> person recorded as a holder of a principal amount of the Notes for the time being in the Issuance Record</w:t>
      </w:r>
      <w:r w:rsidR="009C7385" w:rsidRPr="00822A4D">
        <w:rPr>
          <w:lang w:val="en-US"/>
        </w:rPr>
        <w:t xml:space="preserve"> </w:t>
      </w:r>
      <w:r w:rsidR="009C7385">
        <w:rPr>
          <w:lang w:val="en-US"/>
        </w:rPr>
        <w:t>shall hold legal title to such Notes</w:t>
      </w:r>
      <w:r w:rsidR="00294DFD">
        <w:rPr>
          <w:lang w:val="en-US"/>
        </w:rPr>
        <w:t xml:space="preserve"> in an aggregate principal amount equal to the amount so recorded</w:t>
      </w:r>
      <w:r w:rsidR="009C7385">
        <w:rPr>
          <w:lang w:val="en-US"/>
        </w:rPr>
        <w:t>.</w:t>
      </w:r>
      <w:r w:rsidR="00510894" w:rsidRPr="009C7385">
        <w:rPr>
          <w:lang w:val="en-US"/>
        </w:rPr>
        <w:t xml:space="preserve"> </w:t>
      </w:r>
      <w:r w:rsidR="000E06DF" w:rsidRPr="009C7385">
        <w:rPr>
          <w:lang w:val="en-US"/>
        </w:rPr>
        <w:t>References in th</w:t>
      </w:r>
      <w:r w:rsidR="00755DAF" w:rsidRPr="009C7385">
        <w:rPr>
          <w:lang w:val="en-US"/>
        </w:rPr>
        <w:t>ese Conditions to the "</w:t>
      </w:r>
      <w:r w:rsidR="00755DAF" w:rsidRPr="009C7385">
        <w:rPr>
          <w:b/>
          <w:bCs/>
          <w:lang w:val="en-US"/>
        </w:rPr>
        <w:t>Holders</w:t>
      </w:r>
      <w:r w:rsidR="00755DAF" w:rsidRPr="009C7385">
        <w:rPr>
          <w:lang w:val="en-US"/>
        </w:rPr>
        <w:t>" or "</w:t>
      </w:r>
      <w:r w:rsidR="00755DAF" w:rsidRPr="009C7385">
        <w:rPr>
          <w:b/>
          <w:bCs/>
          <w:lang w:val="en-US"/>
        </w:rPr>
        <w:t>Noteholders</w:t>
      </w:r>
      <w:r w:rsidR="00755DAF" w:rsidRPr="009C7385">
        <w:rPr>
          <w:lang w:val="en-US"/>
        </w:rPr>
        <w:t>" are to each</w:t>
      </w:r>
      <w:r w:rsidR="009C7385">
        <w:rPr>
          <w:lang w:val="en-US"/>
        </w:rPr>
        <w:t xml:space="preserve"> such person so recorded as a holder of Notes in the Issuance Record</w:t>
      </w:r>
      <w:r w:rsidR="00752D18" w:rsidRPr="009C7385">
        <w:rPr>
          <w:lang w:val="en-US"/>
        </w:rPr>
        <w:t>.</w:t>
      </w:r>
      <w:r w:rsidR="00DD222B" w:rsidRPr="009C7385">
        <w:rPr>
          <w:lang w:val="en-US"/>
        </w:rPr>
        <w:t xml:space="preserve"> </w:t>
      </w:r>
    </w:p>
    <w:p w14:paraId="7CED52ED" w14:textId="3718BF4F" w:rsidR="002C1F1A" w:rsidRDefault="007B2F3B" w:rsidP="00C23E15">
      <w:pPr>
        <w:pStyle w:val="BodyText2"/>
        <w:rPr>
          <w:lang w:val="en-US"/>
        </w:rPr>
      </w:pPr>
      <w:bookmarkStart w:id="5" w:name="_Hlk192662658"/>
      <w:bookmarkEnd w:id="4"/>
      <w:r>
        <w:rPr>
          <w:lang w:val="en-US"/>
        </w:rPr>
        <w:t xml:space="preserve">Each </w:t>
      </w:r>
      <w:r w:rsidR="0009522D">
        <w:rPr>
          <w:lang w:val="en-US"/>
        </w:rPr>
        <w:t xml:space="preserve">Holder of the Notes shall (except as otherwise required by law) be treated as the </w:t>
      </w:r>
      <w:bookmarkStart w:id="6" w:name="_Hlk196408056"/>
      <w:r w:rsidR="0009522D" w:rsidRPr="00C7060D">
        <w:rPr>
          <w:lang w:val="en-US"/>
        </w:rPr>
        <w:t>absolute</w:t>
      </w:r>
      <w:r w:rsidR="009C5C5E" w:rsidRPr="00C7060D">
        <w:rPr>
          <w:lang w:val="en-US"/>
        </w:rPr>
        <w:t xml:space="preserve"> </w:t>
      </w:r>
      <w:r w:rsidR="00FF052E">
        <w:rPr>
          <w:lang w:val="en-US"/>
        </w:rPr>
        <w:t>owner</w:t>
      </w:r>
      <w:r w:rsidR="0009522D">
        <w:rPr>
          <w:lang w:val="en-US"/>
        </w:rPr>
        <w:t xml:space="preserve"> </w:t>
      </w:r>
      <w:bookmarkEnd w:id="6"/>
      <w:r w:rsidR="0009522D">
        <w:rPr>
          <w:lang w:val="en-US"/>
        </w:rPr>
        <w:t xml:space="preserve">of </w:t>
      </w:r>
      <w:r>
        <w:rPr>
          <w:lang w:val="en-US"/>
        </w:rPr>
        <w:t xml:space="preserve">such </w:t>
      </w:r>
      <w:r w:rsidR="0009522D">
        <w:rPr>
          <w:lang w:val="en-US"/>
        </w:rPr>
        <w:t>Note</w:t>
      </w:r>
      <w:r w:rsidR="0009522D" w:rsidRPr="00BF1BD5">
        <w:rPr>
          <w:lang w:val="en-US"/>
        </w:rPr>
        <w:t>s</w:t>
      </w:r>
      <w:r w:rsidR="0009522D">
        <w:rPr>
          <w:lang w:val="en-US"/>
        </w:rPr>
        <w:t xml:space="preserve"> for all purposes (whether or not </w:t>
      </w:r>
      <w:r w:rsidR="00AF60A1">
        <w:rPr>
          <w:lang w:val="en-US"/>
        </w:rPr>
        <w:t>they are</w:t>
      </w:r>
      <w:r w:rsidR="0009522D">
        <w:rPr>
          <w:lang w:val="en-US"/>
        </w:rPr>
        <w:t xml:space="preserve"> overdue and regardless of any notice of ownership, trust or any other interest therein), and </w:t>
      </w:r>
      <w:r w:rsidR="0009522D" w:rsidRPr="00AE4000">
        <w:rPr>
          <w:lang w:val="en-US"/>
        </w:rPr>
        <w:t>no person shall be liable for so treating such Holder.</w:t>
      </w:r>
      <w:r w:rsidR="00FA32B6">
        <w:rPr>
          <w:lang w:val="en-US"/>
        </w:rPr>
        <w:t xml:space="preserve"> </w:t>
      </w:r>
      <w:r w:rsidR="00FA32B6" w:rsidRPr="00592D21">
        <w:rPr>
          <w:lang w:val="en-US"/>
        </w:rPr>
        <w:t xml:space="preserve">The </w:t>
      </w:r>
      <w:r w:rsidR="00645C98" w:rsidRPr="00592D21">
        <w:rPr>
          <w:lang w:val="en-US"/>
        </w:rPr>
        <w:t>Issuance Record</w:t>
      </w:r>
      <w:r w:rsidR="00926B08" w:rsidRPr="00592D21">
        <w:rPr>
          <w:lang w:val="en-US"/>
        </w:rPr>
        <w:t xml:space="preserve">, subject to correction for </w:t>
      </w:r>
      <w:r w:rsidR="000D2D6D">
        <w:rPr>
          <w:lang w:val="en-US"/>
        </w:rPr>
        <w:t xml:space="preserve">manifest </w:t>
      </w:r>
      <w:r w:rsidR="00926B08" w:rsidRPr="00592D21">
        <w:rPr>
          <w:lang w:val="en-US"/>
        </w:rPr>
        <w:t>error,</w:t>
      </w:r>
      <w:r w:rsidR="009B2C39" w:rsidRPr="00592D21">
        <w:rPr>
          <w:lang w:val="en-US"/>
        </w:rPr>
        <w:t xml:space="preserve"> </w:t>
      </w:r>
      <w:r w:rsidR="000B67B1" w:rsidRPr="00592D21">
        <w:rPr>
          <w:lang w:val="en-US"/>
        </w:rPr>
        <w:t xml:space="preserve">shall be conclusive and binding in determining </w:t>
      </w:r>
      <w:r w:rsidR="0023042F" w:rsidRPr="00592D21">
        <w:rPr>
          <w:lang w:val="en-US"/>
        </w:rPr>
        <w:t>the</w:t>
      </w:r>
      <w:r w:rsidR="009C5C5E">
        <w:rPr>
          <w:lang w:val="en-US"/>
        </w:rPr>
        <w:t xml:space="preserve"> holders of legal title to </w:t>
      </w:r>
      <w:r w:rsidR="0023042F" w:rsidRPr="00592D21">
        <w:rPr>
          <w:lang w:val="en-US"/>
        </w:rPr>
        <w:t>the Notes</w:t>
      </w:r>
      <w:r w:rsidR="00592D21" w:rsidRPr="00592D21">
        <w:rPr>
          <w:lang w:val="en-US"/>
        </w:rPr>
        <w:t xml:space="preserve"> and the</w:t>
      </w:r>
      <w:r w:rsidR="009C1E22">
        <w:rPr>
          <w:lang w:val="en-US"/>
        </w:rPr>
        <w:t xml:space="preserve"> aggregate</w:t>
      </w:r>
      <w:r w:rsidR="00592D21" w:rsidRPr="00592D21">
        <w:rPr>
          <w:lang w:val="en-US"/>
        </w:rPr>
        <w:t xml:space="preserve"> principal amount outstanding of the Notes</w:t>
      </w:r>
      <w:r w:rsidR="00570BD5" w:rsidRPr="00592D21">
        <w:rPr>
          <w:lang w:val="en-US"/>
        </w:rPr>
        <w:t>,</w:t>
      </w:r>
      <w:r w:rsidR="00626805" w:rsidRPr="00592D21">
        <w:rPr>
          <w:lang w:val="en-US"/>
        </w:rPr>
        <w:t xml:space="preserve"> and</w:t>
      </w:r>
      <w:r w:rsidR="009407F5" w:rsidRPr="00592D21">
        <w:rPr>
          <w:lang w:val="en-US"/>
        </w:rPr>
        <w:t xml:space="preserve"> </w:t>
      </w:r>
      <w:r w:rsidR="00906917" w:rsidRPr="00592D21">
        <w:rPr>
          <w:lang w:val="en-US"/>
        </w:rPr>
        <w:t>n</w:t>
      </w:r>
      <w:r w:rsidR="009407F5" w:rsidRPr="00592D21">
        <w:rPr>
          <w:rFonts w:cs="Times New Roman"/>
        </w:rPr>
        <w:t>o physical document of title</w:t>
      </w:r>
      <w:r w:rsidR="009407F5" w:rsidRPr="00592D21">
        <w:t xml:space="preserve"> will be issued </w:t>
      </w:r>
      <w:r w:rsidR="009407F5" w:rsidRPr="00592D21">
        <w:rPr>
          <w:rFonts w:cs="Times New Roman"/>
        </w:rPr>
        <w:t>in respect of the Note</w:t>
      </w:r>
      <w:r w:rsidR="009407F5" w:rsidRPr="000F0907">
        <w:rPr>
          <w:rFonts w:cs="Times New Roman"/>
        </w:rPr>
        <w:t>s</w:t>
      </w:r>
      <w:r w:rsidR="00626805">
        <w:rPr>
          <w:rFonts w:cs="Times New Roman"/>
        </w:rPr>
        <w:t>.</w:t>
      </w:r>
      <w:r w:rsidR="0023042F">
        <w:rPr>
          <w:lang w:val="en-US"/>
        </w:rPr>
        <w:t xml:space="preserve"> </w:t>
      </w:r>
      <w:r w:rsidR="00B97747">
        <w:rPr>
          <w:lang w:val="en-US"/>
        </w:rPr>
        <w:t xml:space="preserve">Unless a Trigger Event has occurred, in which case the provisions of Condition </w:t>
      </w:r>
      <w:r w:rsidR="00DD7FD1">
        <w:rPr>
          <w:lang w:val="en-US"/>
        </w:rPr>
        <w:t>17</w:t>
      </w:r>
      <w:r w:rsidR="00B97747">
        <w:rPr>
          <w:lang w:val="en-US"/>
        </w:rPr>
        <w:t xml:space="preserve"> will apply,</w:t>
      </w:r>
      <w:r w:rsidR="00010C2A">
        <w:rPr>
          <w:lang w:val="en-US"/>
        </w:rPr>
        <w:t xml:space="preserve"> no</w:t>
      </w:r>
      <w:r w:rsidR="00B97747">
        <w:rPr>
          <w:rFonts w:cs="Times New Roman"/>
        </w:rPr>
        <w:t xml:space="preserve"> register in relation to the Notes will be created or maintained by or on behalf of the Issuer</w:t>
      </w:r>
      <w:r w:rsidR="00570BD5">
        <w:rPr>
          <w:rFonts w:cs="Times New Roman"/>
        </w:rPr>
        <w:t>.</w:t>
      </w:r>
      <w:r w:rsidR="00B97747">
        <w:rPr>
          <w:lang w:val="en-US"/>
        </w:rPr>
        <w:t xml:space="preserve"> </w:t>
      </w:r>
      <w:r w:rsidR="0009522D">
        <w:rPr>
          <w:lang w:val="en-US"/>
        </w:rPr>
        <w:t xml:space="preserve">No person shall have any right to enforce any term or condition of the Notes </w:t>
      </w:r>
      <w:r w:rsidR="00043FCD">
        <w:rPr>
          <w:lang w:val="en-US"/>
        </w:rPr>
        <w:t xml:space="preserve">[or the Trust Deed] </w:t>
      </w:r>
      <w:r w:rsidR="0009522D">
        <w:rPr>
          <w:lang w:val="en-US"/>
        </w:rPr>
        <w:t>under the Contracts (Rights of Third Parties) Act 1999</w:t>
      </w:r>
      <w:bookmarkEnd w:id="5"/>
      <w:r w:rsidR="00AF60A1">
        <w:rPr>
          <w:lang w:val="en-US"/>
        </w:rPr>
        <w:t>.</w:t>
      </w:r>
    </w:p>
    <w:p w14:paraId="2DC4477D" w14:textId="6CF2D376" w:rsidR="004A03AD" w:rsidRDefault="00DD222B" w:rsidP="00C23E15">
      <w:pPr>
        <w:pStyle w:val="BodyText2"/>
        <w:rPr>
          <w:lang w:val="en-US"/>
        </w:rPr>
      </w:pPr>
      <w:bookmarkStart w:id="7" w:name="_Hlk188436378"/>
      <w:r>
        <w:rPr>
          <w:lang w:val="en-US"/>
        </w:rPr>
        <w:lastRenderedPageBreak/>
        <w:t xml:space="preserve">The Issuance Record in respect of the Notes will </w:t>
      </w:r>
      <w:r w:rsidRPr="00822A4D">
        <w:rPr>
          <w:lang w:val="en-US"/>
        </w:rPr>
        <w:t xml:space="preserve">be </w:t>
      </w:r>
      <w:r w:rsidR="00034CA6" w:rsidRPr="00822A4D">
        <w:rPr>
          <w:lang w:val="en-US"/>
        </w:rPr>
        <w:t>maintained</w:t>
      </w:r>
      <w:r w:rsidR="003F78D7" w:rsidRPr="00822A4D">
        <w:rPr>
          <w:lang w:val="en-US"/>
        </w:rPr>
        <w:t xml:space="preserve"> </w:t>
      </w:r>
      <w:r w:rsidR="00CA7B3D" w:rsidRPr="00822A4D">
        <w:rPr>
          <w:lang w:val="en-US"/>
        </w:rPr>
        <w:t xml:space="preserve">by the Common </w:t>
      </w:r>
      <w:r w:rsidR="00010C2A">
        <w:rPr>
          <w:lang w:val="en-US"/>
        </w:rPr>
        <w:t>Recordkeeper</w:t>
      </w:r>
      <w:r w:rsidR="00645C98">
        <w:rPr>
          <w:lang w:val="en-US"/>
        </w:rPr>
        <w:t xml:space="preserve"> </w:t>
      </w:r>
      <w:r w:rsidR="007B2F3B" w:rsidRPr="00822A4D">
        <w:rPr>
          <w:lang w:val="en-US"/>
        </w:rPr>
        <w:t>solely</w:t>
      </w:r>
      <w:r w:rsidR="007B2F3B">
        <w:rPr>
          <w:lang w:val="en-US"/>
        </w:rPr>
        <w:t xml:space="preserve"> </w:t>
      </w:r>
      <w:r w:rsidR="00645C98">
        <w:rPr>
          <w:lang w:val="en-US"/>
        </w:rPr>
        <w:t>on behalf of the Clearing System</w:t>
      </w:r>
      <w:r w:rsidR="00CA6F8B">
        <w:rPr>
          <w:lang w:val="en-US"/>
        </w:rPr>
        <w:t xml:space="preserve">s </w:t>
      </w:r>
      <w:r w:rsidR="00645C98">
        <w:rPr>
          <w:lang w:val="en-US"/>
        </w:rPr>
        <w:t>and</w:t>
      </w:r>
      <w:r w:rsidR="0054711E">
        <w:rPr>
          <w:lang w:val="en-US"/>
        </w:rPr>
        <w:t xml:space="preserve"> it</w:t>
      </w:r>
      <w:r w:rsidR="00645C98">
        <w:rPr>
          <w:lang w:val="en-US"/>
        </w:rPr>
        <w:t xml:space="preserve"> is not a register</w:t>
      </w:r>
      <w:r w:rsidR="007B2F3B">
        <w:rPr>
          <w:lang w:val="en-US"/>
        </w:rPr>
        <w:t xml:space="preserve"> or other record</w:t>
      </w:r>
      <w:r w:rsidR="00645C98">
        <w:rPr>
          <w:lang w:val="en-US"/>
        </w:rPr>
        <w:t xml:space="preserve"> being maintained</w:t>
      </w:r>
      <w:r w:rsidR="00294DFD">
        <w:rPr>
          <w:lang w:val="en-US"/>
        </w:rPr>
        <w:t xml:space="preserve"> by or</w:t>
      </w:r>
      <w:r w:rsidR="00645C98">
        <w:rPr>
          <w:lang w:val="en-US"/>
        </w:rPr>
        <w:t xml:space="preserve"> on behalf of the Issuer</w:t>
      </w:r>
      <w:r w:rsidR="00CA7B3D">
        <w:rPr>
          <w:lang w:val="en-US"/>
        </w:rPr>
        <w:t>.</w:t>
      </w:r>
      <w:r w:rsidR="00C2011E">
        <w:rPr>
          <w:lang w:val="en-US"/>
        </w:rPr>
        <w:t xml:space="preserve"> </w:t>
      </w:r>
      <w:r w:rsidR="009C7385">
        <w:rPr>
          <w:lang w:val="en-US"/>
        </w:rPr>
        <w:t xml:space="preserve"> </w:t>
      </w:r>
    </w:p>
    <w:p w14:paraId="69C7778F" w14:textId="6D3C914D" w:rsidR="00BA2BB7" w:rsidRDefault="00BA2BB7" w:rsidP="00BA2BB7">
      <w:pPr>
        <w:pStyle w:val="ParagraphL2"/>
      </w:pPr>
      <w:bookmarkStart w:id="8" w:name="_Hlk192662679"/>
      <w:bookmarkEnd w:id="7"/>
      <w:r w:rsidRPr="00BA2BB7">
        <w:rPr>
          <w:i/>
          <w:iCs/>
        </w:rPr>
        <w:t>Principal amount</w:t>
      </w:r>
      <w:r>
        <w:t xml:space="preserve">: </w:t>
      </w:r>
      <w:r w:rsidR="00E94254">
        <w:rPr>
          <w:lang w:val="en-US"/>
        </w:rPr>
        <w:t xml:space="preserve">Unless a Trigger Event has occurred in which case the provisions of Condition </w:t>
      </w:r>
      <w:r w:rsidR="00DD7FD1">
        <w:rPr>
          <w:lang w:val="en-US"/>
        </w:rPr>
        <w:t>17</w:t>
      </w:r>
      <w:r w:rsidR="00E94254">
        <w:rPr>
          <w:lang w:val="en-US"/>
        </w:rPr>
        <w:t xml:space="preserve"> will apply</w:t>
      </w:r>
      <w:r w:rsidR="00010C2A">
        <w:rPr>
          <w:lang w:val="en-US"/>
        </w:rPr>
        <w:t>, the</w:t>
      </w:r>
      <w:r>
        <w:t xml:space="preserve"> </w:t>
      </w:r>
      <w:r w:rsidR="00E629D6">
        <w:t xml:space="preserve">aggregate </w:t>
      </w:r>
      <w:r>
        <w:t>principal amount of the Notes shall be the aggregate</w:t>
      </w:r>
      <w:r w:rsidR="00C32DA1">
        <w:t xml:space="preserve"> principal</w:t>
      </w:r>
      <w:r>
        <w:t xml:space="preserve"> amount</w:t>
      </w:r>
      <w:r w:rsidR="00926B08">
        <w:t xml:space="preserve"> </w:t>
      </w:r>
      <w:r w:rsidR="00186D65">
        <w:t>f</w:t>
      </w:r>
      <w:r w:rsidR="009C7385">
        <w:t xml:space="preserve">or the time being </w:t>
      </w:r>
      <w:r w:rsidR="00C479C2">
        <w:t>recorded in relation to the Notes</w:t>
      </w:r>
      <w:r w:rsidR="00805D68">
        <w:t xml:space="preserve"> </w:t>
      </w:r>
      <w:r w:rsidR="00C479C2">
        <w:t xml:space="preserve">in the </w:t>
      </w:r>
      <w:r w:rsidR="006456A7">
        <w:t>Issuance Record</w:t>
      </w:r>
      <w:r>
        <w:t>.</w:t>
      </w:r>
      <w:r w:rsidR="00FD7DFA">
        <w:t xml:space="preserve"> </w:t>
      </w:r>
      <w:r w:rsidR="002656C7">
        <w:t>A</w:t>
      </w:r>
      <w:r>
        <w:t xml:space="preserve"> statement issued by</w:t>
      </w:r>
      <w:r w:rsidR="00D72A22">
        <w:t xml:space="preserve"> the Common </w:t>
      </w:r>
      <w:r w:rsidR="00010C2A">
        <w:t>Recordkeeper</w:t>
      </w:r>
      <w:r>
        <w:t xml:space="preserve"> stating the </w:t>
      </w:r>
      <w:r w:rsidR="00C32DA1">
        <w:t xml:space="preserve">aggregate </w:t>
      </w:r>
      <w:r>
        <w:t xml:space="preserve">principal amount of the </w:t>
      </w:r>
      <w:r w:rsidRPr="00592D21">
        <w:t>Notes at any time</w:t>
      </w:r>
      <w:r w:rsidR="00010C2A" w:rsidRPr="00592D21">
        <w:t xml:space="preserve"> recorded</w:t>
      </w:r>
      <w:r w:rsidR="00303493" w:rsidRPr="00592D21">
        <w:t xml:space="preserve"> in the Issuance Record</w:t>
      </w:r>
      <w:r w:rsidR="009C7385" w:rsidRPr="00592D21">
        <w:t xml:space="preserve"> </w:t>
      </w:r>
      <w:r w:rsidRPr="00592D21">
        <w:t xml:space="preserve">shall be conclusive evidence of the </w:t>
      </w:r>
      <w:r w:rsidR="007B2F3B" w:rsidRPr="00592D21">
        <w:t>Issuance</w:t>
      </w:r>
      <w:r w:rsidR="00C32DA1" w:rsidRPr="00592D21">
        <w:t xml:space="preserve"> Record</w:t>
      </w:r>
      <w:r w:rsidRPr="00592D21">
        <w:t xml:space="preserve"> at that time</w:t>
      </w:r>
      <w:r w:rsidRPr="00822A4D">
        <w:t>.</w:t>
      </w:r>
      <w:r w:rsidR="00C00547">
        <w:t xml:space="preserve"> </w:t>
      </w:r>
    </w:p>
    <w:p w14:paraId="080FEDC2" w14:textId="191D392E" w:rsidR="00C23E15" w:rsidRDefault="00C23E15" w:rsidP="00822A4D">
      <w:pPr>
        <w:pStyle w:val="ParagraphL2"/>
        <w:rPr>
          <w:lang w:val="en-US"/>
        </w:rPr>
      </w:pPr>
      <w:bookmarkStart w:id="9" w:name="_Hlk188436501"/>
      <w:bookmarkStart w:id="10" w:name="_Ref372803688"/>
      <w:bookmarkStart w:id="11" w:name="_Hlk185421223"/>
      <w:bookmarkEnd w:id="8"/>
      <w:r w:rsidRPr="00DA054A">
        <w:rPr>
          <w:i/>
          <w:iCs/>
          <w:lang w:val="en-US"/>
        </w:rPr>
        <w:t>Transfers</w:t>
      </w:r>
      <w:r w:rsidRPr="00DA054A">
        <w:rPr>
          <w:lang w:val="en-US"/>
        </w:rPr>
        <w:t xml:space="preserve">: Subject to paragraph </w:t>
      </w:r>
      <w:r w:rsidRPr="00DA054A">
        <w:rPr>
          <w:lang w:val="en-US"/>
        </w:rPr>
        <w:fldChar w:fldCharType="begin"/>
      </w:r>
      <w:r w:rsidRPr="00DA054A">
        <w:rPr>
          <w:lang w:val="en-US"/>
        </w:rPr>
        <w:instrText xml:space="preserve"> REF _Ref372803673 \n \h  \* MERGEFORMAT </w:instrText>
      </w:r>
      <w:r w:rsidRPr="00DA054A">
        <w:rPr>
          <w:lang w:val="en-US"/>
        </w:rPr>
      </w:r>
      <w:r w:rsidRPr="00DA054A">
        <w:rPr>
          <w:lang w:val="en-US"/>
        </w:rPr>
        <w:fldChar w:fldCharType="separate"/>
      </w:r>
      <w:r w:rsidR="00592D21">
        <w:rPr>
          <w:lang w:val="en-US"/>
        </w:rPr>
        <w:t>(f)</w:t>
      </w:r>
      <w:r w:rsidRPr="00DA054A">
        <w:rPr>
          <w:lang w:val="en-US"/>
        </w:rPr>
        <w:fldChar w:fldCharType="end"/>
      </w:r>
      <w:r w:rsidRPr="00DA054A">
        <w:rPr>
          <w:lang w:val="en-US"/>
        </w:rPr>
        <w:t xml:space="preserve"> (</w:t>
      </w:r>
      <w:r w:rsidRPr="00DA054A">
        <w:rPr>
          <w:i/>
          <w:iCs/>
          <w:lang w:val="en-US"/>
        </w:rPr>
        <w:t>Closed periods</w:t>
      </w:r>
      <w:r w:rsidRPr="00DA054A">
        <w:rPr>
          <w:lang w:val="en-US"/>
        </w:rPr>
        <w:t>) below,</w:t>
      </w:r>
      <w:r w:rsidR="00E94254" w:rsidRPr="00DA054A">
        <w:rPr>
          <w:lang w:val="en-US"/>
        </w:rPr>
        <w:t xml:space="preserve"> unless a Trigger Event has occurred</w:t>
      </w:r>
      <w:r w:rsidR="00010C2A">
        <w:rPr>
          <w:lang w:val="en-US"/>
        </w:rPr>
        <w:t>,</w:t>
      </w:r>
      <w:r w:rsidR="00E94254" w:rsidRPr="00DA054A">
        <w:rPr>
          <w:lang w:val="en-US"/>
        </w:rPr>
        <w:t xml:space="preserve"> in which case the provisions of Condition </w:t>
      </w:r>
      <w:r w:rsidR="00DD7FD1">
        <w:rPr>
          <w:lang w:val="en-US"/>
        </w:rPr>
        <w:t>17</w:t>
      </w:r>
      <w:r w:rsidR="00E94254" w:rsidRPr="00DA054A">
        <w:rPr>
          <w:lang w:val="en-US"/>
        </w:rPr>
        <w:t xml:space="preserve"> will apply</w:t>
      </w:r>
      <w:r w:rsidR="00010C2A">
        <w:rPr>
          <w:lang w:val="en-US"/>
        </w:rPr>
        <w:t>,</w:t>
      </w:r>
      <w:r w:rsidR="00DA054A" w:rsidRPr="00DA054A">
        <w:rPr>
          <w:lang w:val="en-US"/>
        </w:rPr>
        <w:t xml:space="preserve"> </w:t>
      </w:r>
      <w:r w:rsidR="00822A4D" w:rsidRPr="00822A4D">
        <w:rPr>
          <w:lang w:val="en-US"/>
        </w:rPr>
        <w:t>legal title to the Notes</w:t>
      </w:r>
      <w:r w:rsidR="007B2F3B">
        <w:rPr>
          <w:lang w:val="en-US"/>
        </w:rPr>
        <w:t xml:space="preserve"> may be transferred</w:t>
      </w:r>
      <w:r w:rsidR="00822A4D" w:rsidRPr="00822A4D">
        <w:rPr>
          <w:lang w:val="en-US"/>
        </w:rPr>
        <w:t xml:space="preserve"> </w:t>
      </w:r>
      <w:r w:rsidR="007B2F3B">
        <w:rPr>
          <w:lang w:val="en-US"/>
        </w:rPr>
        <w:t xml:space="preserve">by </w:t>
      </w:r>
      <w:r w:rsidR="00010C2A">
        <w:rPr>
          <w:lang w:val="en-US"/>
        </w:rPr>
        <w:t>way of entry by the Common Recordkeeper in the</w:t>
      </w:r>
      <w:r w:rsidR="00186D65">
        <w:rPr>
          <w:lang w:val="en-US"/>
        </w:rPr>
        <w:t xml:space="preserve"> Issuance Record</w:t>
      </w:r>
      <w:r w:rsidR="00010C2A">
        <w:rPr>
          <w:lang w:val="en-US"/>
        </w:rPr>
        <w:t xml:space="preserve"> reflecting the</w:t>
      </w:r>
      <w:r w:rsidR="00A04BF2">
        <w:rPr>
          <w:lang w:val="en-US"/>
        </w:rPr>
        <w:t xml:space="preserve"> transfer of the legal title to </w:t>
      </w:r>
      <w:r w:rsidR="007C36CC">
        <w:rPr>
          <w:lang w:val="en-US"/>
        </w:rPr>
        <w:t>such</w:t>
      </w:r>
      <w:r w:rsidR="00A04BF2">
        <w:rPr>
          <w:lang w:val="en-US"/>
        </w:rPr>
        <w:t xml:space="preserve"> Notes </w:t>
      </w:r>
      <w:r w:rsidR="00186D65">
        <w:rPr>
          <w:lang w:val="en-US"/>
        </w:rPr>
        <w:t>by the</w:t>
      </w:r>
      <w:r w:rsidR="00A04BF2">
        <w:rPr>
          <w:lang w:val="en-US"/>
        </w:rPr>
        <w:t xml:space="preserve"> </w:t>
      </w:r>
      <w:r w:rsidR="00010C2A">
        <w:rPr>
          <w:lang w:val="en-US"/>
        </w:rPr>
        <w:t>transferor</w:t>
      </w:r>
      <w:r w:rsidR="00A04BF2">
        <w:rPr>
          <w:lang w:val="en-US"/>
        </w:rPr>
        <w:t xml:space="preserve"> to the transferee</w:t>
      </w:r>
      <w:r w:rsidR="00010C2A">
        <w:rPr>
          <w:lang w:val="en-US"/>
        </w:rPr>
        <w:t xml:space="preserve">, in accordance with the </w:t>
      </w:r>
      <w:r w:rsidR="00492836">
        <w:rPr>
          <w:lang w:val="en-US"/>
        </w:rPr>
        <w:t xml:space="preserve">rules and operating procedures of the </w:t>
      </w:r>
      <w:r w:rsidR="00186D65">
        <w:rPr>
          <w:lang w:val="en-US"/>
        </w:rPr>
        <w:t>Clearing System</w:t>
      </w:r>
      <w:r w:rsidR="00CA6F8B">
        <w:rPr>
          <w:lang w:val="en-US"/>
        </w:rPr>
        <w:t>s</w:t>
      </w:r>
      <w:r w:rsidR="00186D65">
        <w:rPr>
          <w:lang w:val="en-US"/>
        </w:rPr>
        <w:t xml:space="preserve"> </w:t>
      </w:r>
      <w:r w:rsidR="00010C2A">
        <w:rPr>
          <w:lang w:val="en-US"/>
        </w:rPr>
        <w:t>and applicable law.</w:t>
      </w:r>
      <w:r w:rsidR="00492836">
        <w:rPr>
          <w:lang w:val="en-US"/>
        </w:rPr>
        <w:t xml:space="preserve"> </w:t>
      </w:r>
      <w:r w:rsidR="00492836" w:rsidRPr="00492836">
        <w:rPr>
          <w:lang w:val="en-US"/>
        </w:rPr>
        <w:t>Notwithstanding the above provisions of this Condition 2(d),</w:t>
      </w:r>
      <w:r w:rsidR="001D7FB0">
        <w:rPr>
          <w:lang w:val="en-US"/>
        </w:rPr>
        <w:t xml:space="preserve"> </w:t>
      </w:r>
      <w:bookmarkStart w:id="12" w:name="_Hlk188440756"/>
      <w:bookmarkEnd w:id="9"/>
      <w:r w:rsidR="001D7FB0" w:rsidRPr="001D7FB0">
        <w:rPr>
          <w:lang w:val="en-US"/>
        </w:rPr>
        <w:t xml:space="preserve">Notes may not be transferred unless the principal amount of Notes transferred and (where not all of the Notes held by a Holder are being transferred) the principal amount of the balance of Notes not transferred are Authorised Denominations. </w:t>
      </w:r>
      <w:r>
        <w:rPr>
          <w:lang w:val="en-US"/>
        </w:rPr>
        <w:t xml:space="preserve"> </w:t>
      </w:r>
      <w:r w:rsidRPr="000E7A09">
        <w:rPr>
          <w:lang w:val="en-US"/>
        </w:rPr>
        <w:t xml:space="preserve"> </w:t>
      </w:r>
      <w:bookmarkEnd w:id="12"/>
    </w:p>
    <w:p w14:paraId="6BB647BB" w14:textId="7B2CE4E4" w:rsidR="00273A4D" w:rsidRDefault="00DA2B43">
      <w:pPr>
        <w:pStyle w:val="ParagraphL2"/>
        <w:rPr>
          <w:lang w:val="en-US"/>
        </w:rPr>
      </w:pPr>
      <w:bookmarkStart w:id="13" w:name="_Hlk192677209"/>
      <w:bookmarkEnd w:id="10"/>
      <w:bookmarkEnd w:id="11"/>
      <w:r>
        <w:rPr>
          <w:i/>
          <w:iCs/>
          <w:lang w:val="en-US"/>
        </w:rPr>
        <w:t>No charge</w:t>
      </w:r>
      <w:r>
        <w:rPr>
          <w:lang w:val="en-US"/>
        </w:rPr>
        <w:t xml:space="preserve">: The </w:t>
      </w:r>
      <w:r w:rsidRPr="006B6AC3">
        <w:rPr>
          <w:lang w:val="en-US"/>
        </w:rPr>
        <w:t>transfer of</w:t>
      </w:r>
      <w:r w:rsidR="007B2F3B">
        <w:rPr>
          <w:lang w:val="en-US"/>
        </w:rPr>
        <w:t xml:space="preserve"> legal title of the</w:t>
      </w:r>
      <w:r w:rsidRPr="006B6AC3">
        <w:rPr>
          <w:lang w:val="en-US"/>
        </w:rPr>
        <w:t xml:space="preserve"> Note</w:t>
      </w:r>
      <w:r w:rsidR="00AC6266" w:rsidRPr="006B6AC3">
        <w:rPr>
          <w:lang w:val="en-US"/>
        </w:rPr>
        <w:t>s</w:t>
      </w:r>
      <w:r w:rsidRPr="006B6AC3">
        <w:rPr>
          <w:lang w:val="en-US"/>
        </w:rPr>
        <w:t xml:space="preserve"> will be effected</w:t>
      </w:r>
      <w:r w:rsidR="00EB65D6">
        <w:rPr>
          <w:lang w:val="en-US"/>
        </w:rPr>
        <w:t xml:space="preserve"> </w:t>
      </w:r>
      <w:r w:rsidRPr="006B6AC3">
        <w:rPr>
          <w:lang w:val="en-US"/>
        </w:rPr>
        <w:t>without charge by or on behalf of the Issuer</w:t>
      </w:r>
      <w:r w:rsidR="00554964" w:rsidRPr="006B6AC3">
        <w:rPr>
          <w:lang w:val="en-US"/>
        </w:rPr>
        <w:t xml:space="preserve"> or the</w:t>
      </w:r>
      <w:r w:rsidR="005B5E43" w:rsidRPr="006B6AC3">
        <w:rPr>
          <w:lang w:val="en-US"/>
        </w:rPr>
        <w:t xml:space="preserve"> Clearing System</w:t>
      </w:r>
      <w:r w:rsidR="00FC3F67">
        <w:rPr>
          <w:lang w:val="en-US"/>
        </w:rPr>
        <w:t>s</w:t>
      </w:r>
      <w:r w:rsidR="00CA6F8B">
        <w:rPr>
          <w:lang w:val="en-US"/>
        </w:rPr>
        <w:t xml:space="preserve"> </w:t>
      </w:r>
      <w:r w:rsidR="00833A04">
        <w:rPr>
          <w:lang w:val="en-US"/>
        </w:rPr>
        <w:t xml:space="preserve">but against such indemnity as either Clearing System may require in respect of </w:t>
      </w:r>
      <w:r w:rsidR="00833A04" w:rsidRPr="00833A04">
        <w:rPr>
          <w:lang w:val="en-US"/>
        </w:rPr>
        <w:t>tax or other</w:t>
      </w:r>
      <w:r w:rsidR="00833A04">
        <w:rPr>
          <w:lang w:val="en-US"/>
        </w:rPr>
        <w:t xml:space="preserve"> duty of whatsoever nature which may be levied or imposed in connection with such transfer</w:t>
      </w:r>
      <w:r w:rsidR="00554964" w:rsidRPr="006B6AC3">
        <w:rPr>
          <w:lang w:val="en-US"/>
        </w:rPr>
        <w:t>.</w:t>
      </w:r>
      <w:r w:rsidR="00554964">
        <w:rPr>
          <w:lang w:val="en-US"/>
        </w:rPr>
        <w:t xml:space="preserve">  </w:t>
      </w:r>
    </w:p>
    <w:p w14:paraId="4AEABC01" w14:textId="27A15FE0" w:rsidR="00273A4D" w:rsidRDefault="00DA2B43">
      <w:pPr>
        <w:pStyle w:val="ParagraphL2"/>
        <w:rPr>
          <w:lang w:val="en-US"/>
        </w:rPr>
      </w:pPr>
      <w:bookmarkStart w:id="14" w:name="_Ref372803673"/>
      <w:bookmarkEnd w:id="13"/>
      <w:r>
        <w:rPr>
          <w:i/>
          <w:iCs/>
          <w:lang w:val="en-US"/>
        </w:rPr>
        <w:t>Closed periods</w:t>
      </w:r>
      <w:r>
        <w:rPr>
          <w:lang w:val="en-US"/>
        </w:rPr>
        <w:t>:  Noteholders may</w:t>
      </w:r>
      <w:r w:rsidR="0031119A">
        <w:rPr>
          <w:lang w:val="en-US"/>
        </w:rPr>
        <w:t xml:space="preserve"> not </w:t>
      </w:r>
      <w:r>
        <w:rPr>
          <w:lang w:val="en-US"/>
        </w:rPr>
        <w:t>requ</w:t>
      </w:r>
      <w:r w:rsidR="007D37D3">
        <w:rPr>
          <w:lang w:val="en-US"/>
        </w:rPr>
        <w:t xml:space="preserve">est </w:t>
      </w:r>
      <w:r>
        <w:rPr>
          <w:lang w:val="en-US"/>
        </w:rPr>
        <w:t xml:space="preserve">transfers to be </w:t>
      </w:r>
      <w:r w:rsidR="007D37D3">
        <w:rPr>
          <w:lang w:val="en-US"/>
        </w:rPr>
        <w:t xml:space="preserve">effected </w:t>
      </w:r>
      <w:r w:rsidR="0031119A">
        <w:rPr>
          <w:lang w:val="en-US"/>
        </w:rPr>
        <w:t xml:space="preserve">on the day prior to </w:t>
      </w:r>
      <w:r>
        <w:rPr>
          <w:lang w:val="en-US"/>
        </w:rPr>
        <w:t>the due date for any payment of principal or interest in respect of the Notes.</w:t>
      </w:r>
      <w:bookmarkEnd w:id="14"/>
    </w:p>
    <w:p w14:paraId="4328D30F" w14:textId="7E75E503" w:rsidR="00273A4D" w:rsidRPr="00EB55CA" w:rsidRDefault="00DA2B43">
      <w:pPr>
        <w:pStyle w:val="ParagraphL1"/>
        <w:keepNext/>
      </w:pPr>
      <w:r>
        <w:rPr>
          <w:rFonts w:cs="Times New Roman"/>
          <w:b/>
          <w:bCs/>
        </w:rPr>
        <w:t>Negative Pledge</w:t>
      </w:r>
    </w:p>
    <w:p w14:paraId="619B14D4" w14:textId="4B05B861" w:rsidR="00335E68" w:rsidRPr="00335E68" w:rsidRDefault="00335E68" w:rsidP="00335E68">
      <w:pPr>
        <w:pStyle w:val="BodyText1"/>
        <w:rPr>
          <w:lang w:eastAsia="zh-CN"/>
        </w:rPr>
      </w:pPr>
      <w:r>
        <w:rPr>
          <w:lang w:eastAsia="zh-CN"/>
        </w:rPr>
        <w:t>[</w:t>
      </w:r>
      <w:r w:rsidRPr="00EB55CA">
        <w:rPr>
          <w:i/>
          <w:iCs/>
          <w:lang w:eastAsia="zh-CN"/>
        </w:rPr>
        <w:t>To be inserted</w:t>
      </w:r>
      <w:r>
        <w:rPr>
          <w:lang w:eastAsia="zh-CN"/>
        </w:rPr>
        <w:t>]</w:t>
      </w:r>
    </w:p>
    <w:p w14:paraId="5AC00C28" w14:textId="424BA310" w:rsidR="00273A4D" w:rsidRDefault="00DA2B43">
      <w:pPr>
        <w:pStyle w:val="ParagraphL1"/>
        <w:keepNext/>
        <w:rPr>
          <w:rFonts w:cs="Times New Roman"/>
          <w:b/>
          <w:bCs/>
        </w:rPr>
      </w:pPr>
      <w:r>
        <w:rPr>
          <w:rFonts w:cs="Times New Roman"/>
          <w:b/>
          <w:bCs/>
        </w:rPr>
        <w:t>Interest</w:t>
      </w:r>
    </w:p>
    <w:p w14:paraId="2923A351" w14:textId="26630721" w:rsidR="00335E68" w:rsidRDefault="00335E68" w:rsidP="00335E68">
      <w:pPr>
        <w:pStyle w:val="ParagraphL1"/>
        <w:numPr>
          <w:ilvl w:val="0"/>
          <w:numId w:val="0"/>
        </w:numPr>
        <w:ind w:left="720"/>
      </w:pPr>
      <w:r>
        <w:t>[</w:t>
      </w:r>
      <w:r w:rsidR="00E67D50">
        <w:rPr>
          <w:i/>
          <w:iCs/>
        </w:rPr>
        <w:t>Commercial interest rate provisions t</w:t>
      </w:r>
      <w:r w:rsidRPr="00EB55CA">
        <w:rPr>
          <w:i/>
          <w:iCs/>
        </w:rPr>
        <w:t>o be inserted</w:t>
      </w:r>
      <w:r>
        <w:t>]</w:t>
      </w:r>
    </w:p>
    <w:p w14:paraId="0A3B7C86" w14:textId="03AB5D49" w:rsidR="00E67D50" w:rsidRDefault="00E67D50" w:rsidP="00E67D50">
      <w:pPr>
        <w:pStyle w:val="BodyText1"/>
        <w:rPr>
          <w:i/>
          <w:iCs/>
          <w:lang w:eastAsia="zh-CN"/>
        </w:rPr>
      </w:pPr>
      <w:r>
        <w:rPr>
          <w:i/>
          <w:iCs/>
          <w:lang w:eastAsia="zh-CN"/>
        </w:rPr>
        <w:t>The following wording regarding accrual of interest to be included:</w:t>
      </w:r>
    </w:p>
    <w:p w14:paraId="3D1C2537" w14:textId="0EF723F2" w:rsidR="00E67D50" w:rsidRPr="00E67D50" w:rsidRDefault="00E67D50" w:rsidP="00E67D50">
      <w:pPr>
        <w:pStyle w:val="BodyText1"/>
        <w:rPr>
          <w:lang w:eastAsia="zh-CN"/>
        </w:rPr>
      </w:pPr>
      <w:r w:rsidRPr="00E67D50">
        <w:rPr>
          <w:lang w:eastAsia="zh-CN"/>
        </w:rPr>
        <w:t>Each Note will cease to bear interest from the due date for redemption unless</w:t>
      </w:r>
      <w:r>
        <w:rPr>
          <w:lang w:eastAsia="zh-CN"/>
        </w:rPr>
        <w:t xml:space="preserve"> </w:t>
      </w:r>
      <w:r w:rsidRPr="00E67D50">
        <w:rPr>
          <w:lang w:eastAsia="zh-CN"/>
        </w:rPr>
        <w:t>payment of principal is improperly withheld or refused, in which case it will continue to bear interest at such rate (both before and after judgment) until the day on which all sums due in respect of such Note up to that day are received by or on behalf of the relevant Noteholder</w:t>
      </w:r>
      <w:r>
        <w:rPr>
          <w:lang w:eastAsia="zh-CN"/>
        </w:rPr>
        <w:t>.</w:t>
      </w:r>
    </w:p>
    <w:p w14:paraId="67E247E3" w14:textId="45B01C09" w:rsidR="00273A4D" w:rsidRDefault="00DA2B43">
      <w:pPr>
        <w:pStyle w:val="ParagraphL1"/>
        <w:keepNext/>
        <w:rPr>
          <w:rFonts w:cs="Times New Roman"/>
          <w:b/>
          <w:bCs/>
        </w:rPr>
      </w:pPr>
      <w:bookmarkStart w:id="15" w:name="_Ref514516186"/>
      <w:r>
        <w:rPr>
          <w:rFonts w:cs="Times New Roman"/>
          <w:b/>
          <w:bCs/>
        </w:rPr>
        <w:t>Redemption and Purchase</w:t>
      </w:r>
      <w:bookmarkEnd w:id="15"/>
      <w:r w:rsidR="00C23E15">
        <w:rPr>
          <w:rFonts w:cs="Times New Roman"/>
          <w:b/>
          <w:bCs/>
        </w:rPr>
        <w:t xml:space="preserve"> </w:t>
      </w:r>
    </w:p>
    <w:p w14:paraId="6EECB657" w14:textId="39043BA8" w:rsidR="00273A4D" w:rsidRDefault="00DA2B43">
      <w:pPr>
        <w:pStyle w:val="ParagraphL2"/>
        <w:rPr>
          <w:rFonts w:cs="Times New Roman"/>
        </w:rPr>
      </w:pPr>
      <w:bookmarkStart w:id="16" w:name="_Ref514516688"/>
      <w:r>
        <w:rPr>
          <w:rFonts w:cs="Times New Roman"/>
          <w:i/>
        </w:rPr>
        <w:t>Scheduled redemption</w:t>
      </w:r>
      <w:r>
        <w:rPr>
          <w:rFonts w:cs="Times New Roman"/>
        </w:rPr>
        <w:t xml:space="preserve">: </w:t>
      </w:r>
      <w:bookmarkEnd w:id="16"/>
      <w:r w:rsidR="00B86AFB">
        <w:rPr>
          <w:rFonts w:cs="Times New Roman"/>
        </w:rPr>
        <w:t>[</w:t>
      </w:r>
      <w:r w:rsidR="00B86AFB" w:rsidRPr="00B86AFB">
        <w:rPr>
          <w:rFonts w:cs="Times New Roman"/>
          <w:i/>
          <w:iCs/>
        </w:rPr>
        <w:t>To be inserted</w:t>
      </w:r>
      <w:r w:rsidR="00B86AFB">
        <w:rPr>
          <w:rFonts w:cs="Times New Roman"/>
        </w:rPr>
        <w:t>]</w:t>
      </w:r>
    </w:p>
    <w:p w14:paraId="4A41CDFC" w14:textId="62A0C53A" w:rsidR="00273A4D" w:rsidRDefault="00DA2B43" w:rsidP="00B86AFB">
      <w:pPr>
        <w:pStyle w:val="ParagraphL2"/>
        <w:keepNext/>
        <w:rPr>
          <w:rFonts w:cs="Times New Roman"/>
        </w:rPr>
      </w:pPr>
      <w:bookmarkStart w:id="17" w:name="_Ref372804610"/>
      <w:bookmarkStart w:id="18" w:name="_Ref514516190"/>
      <w:r>
        <w:rPr>
          <w:rFonts w:cs="Times New Roman"/>
          <w:i/>
        </w:rPr>
        <w:lastRenderedPageBreak/>
        <w:t>Redemption for tax reasons</w:t>
      </w:r>
      <w:r>
        <w:rPr>
          <w:rFonts w:cs="Times New Roman"/>
        </w:rPr>
        <w:t xml:space="preserve">: </w:t>
      </w:r>
      <w:bookmarkEnd w:id="17"/>
      <w:r w:rsidR="00B86AFB">
        <w:rPr>
          <w:rFonts w:cs="Times New Roman"/>
        </w:rPr>
        <w:t>[</w:t>
      </w:r>
      <w:r w:rsidR="00B86AFB">
        <w:rPr>
          <w:rFonts w:cs="Times New Roman"/>
          <w:i/>
        </w:rPr>
        <w:t>To be inserted</w:t>
      </w:r>
      <w:r w:rsidR="00B86AFB">
        <w:rPr>
          <w:rFonts w:cs="Times New Roman"/>
          <w:iCs/>
        </w:rPr>
        <w:t>]</w:t>
      </w:r>
      <w:bookmarkEnd w:id="18"/>
    </w:p>
    <w:p w14:paraId="6AC5E1AD" w14:textId="4854A8C2" w:rsidR="000E0717" w:rsidRDefault="00DA2B43">
      <w:pPr>
        <w:pStyle w:val="ParagraphL2"/>
        <w:rPr>
          <w:rFonts w:cs="Times New Roman"/>
        </w:rPr>
      </w:pPr>
      <w:bookmarkStart w:id="19" w:name="_Ref514516215"/>
      <w:bookmarkStart w:id="20" w:name="_Hlk193195045"/>
      <w:r>
        <w:rPr>
          <w:rFonts w:cs="Times New Roman"/>
          <w:i/>
        </w:rPr>
        <w:t>Redemption at the option of Noteholders</w:t>
      </w:r>
      <w:r>
        <w:rPr>
          <w:rFonts w:cs="Times New Roman"/>
        </w:rPr>
        <w:t>:  The Issuer shall, at the option of the Holder of any Note redeem such Note on [</w:t>
      </w:r>
      <w:r>
        <w:rPr>
          <w:rFonts w:cs="Times New Roman"/>
          <w:i/>
        </w:rPr>
        <w:t>date</w:t>
      </w:r>
      <w:r>
        <w:rPr>
          <w:rFonts w:cs="Times New Roman"/>
        </w:rPr>
        <w:t>] [or [</w:t>
      </w:r>
      <w:r>
        <w:rPr>
          <w:rFonts w:cs="Times New Roman"/>
          <w:i/>
        </w:rPr>
        <w:t>date</w:t>
      </w:r>
      <w:r>
        <w:rPr>
          <w:rFonts w:cs="Times New Roman"/>
        </w:rPr>
        <w:t>]] ([each, a/the] "</w:t>
      </w:r>
      <w:r>
        <w:rPr>
          <w:rFonts w:cs="Times New Roman"/>
          <w:b/>
        </w:rPr>
        <w:t>Put Settlement Date</w:t>
      </w:r>
      <w:r>
        <w:rPr>
          <w:rFonts w:cs="Times New Roman"/>
        </w:rPr>
        <w:t>") at a price equal to [</w:t>
      </w:r>
      <w:r>
        <w:rPr>
          <w:rFonts w:cs="Times New Roman"/>
          <w:i/>
        </w:rPr>
        <w:t>figure</w:t>
      </w:r>
      <w:r>
        <w:rPr>
          <w:rFonts w:cs="Times New Roman"/>
        </w:rPr>
        <w:t>] per cent. [(in the case of the Put Settlement Date falling on [</w:t>
      </w:r>
      <w:r>
        <w:rPr>
          <w:rFonts w:cs="Times New Roman"/>
          <w:i/>
        </w:rPr>
        <w:t>date</w:t>
      </w:r>
      <w:r>
        <w:rPr>
          <w:rFonts w:cs="Times New Roman"/>
        </w:rPr>
        <w:t>]) or [</w:t>
      </w:r>
      <w:r>
        <w:rPr>
          <w:rFonts w:cs="Times New Roman"/>
          <w:i/>
        </w:rPr>
        <w:t>figure</w:t>
      </w:r>
      <w:r>
        <w:rPr>
          <w:rFonts w:cs="Times New Roman"/>
        </w:rPr>
        <w:t>] per cent. (in the case of the Put Settlement Date falling on [</w:t>
      </w:r>
      <w:r>
        <w:rPr>
          <w:rFonts w:cs="Times New Roman"/>
          <w:i/>
        </w:rPr>
        <w:t>date</w:t>
      </w:r>
      <w:r>
        <w:rPr>
          <w:rFonts w:cs="Times New Roman"/>
        </w:rPr>
        <w:t xml:space="preserve">])] of its principal amount together with interest accrued to such date.  </w:t>
      </w:r>
    </w:p>
    <w:bookmarkEnd w:id="19"/>
    <w:p w14:paraId="5D30CA30" w14:textId="63B0A74A" w:rsidR="000E0717" w:rsidRPr="00C5324B" w:rsidRDefault="007C36CC" w:rsidP="000E0717">
      <w:pPr>
        <w:pStyle w:val="BodyText1"/>
        <w:ind w:left="1440"/>
        <w:rPr>
          <w:iCs/>
        </w:rPr>
      </w:pPr>
      <w:r>
        <w:rPr>
          <w:iCs/>
        </w:rPr>
        <w:t>Unless a Trigger Event has occurred, in which case the provisions of Condition 17 will apply, i</w:t>
      </w:r>
      <w:r w:rsidR="000E0717" w:rsidRPr="00C5324B">
        <w:rPr>
          <w:iCs/>
        </w:rPr>
        <w:t xml:space="preserve">n order to exercise the option contained in </w:t>
      </w:r>
      <w:r w:rsidR="000E0717" w:rsidRPr="000E0717">
        <w:rPr>
          <w:iCs/>
        </w:rPr>
        <w:t xml:space="preserve">this </w:t>
      </w:r>
      <w:r w:rsidR="000E0717" w:rsidRPr="00C5324B">
        <w:rPr>
          <w:iCs/>
        </w:rPr>
        <w:t xml:space="preserve">Condition </w:t>
      </w:r>
      <w:r w:rsidR="000E0717" w:rsidRPr="000E0717">
        <w:rPr>
          <w:iCs/>
        </w:rPr>
        <w:t>5(c),</w:t>
      </w:r>
      <w:r w:rsidR="000E0717" w:rsidRPr="00C5324B">
        <w:rPr>
          <w:iCs/>
        </w:rPr>
        <w:t xml:space="preserve"> the Holder must, within </w:t>
      </w:r>
      <w:r w:rsidR="000E0717" w:rsidRPr="000E0717">
        <w:rPr>
          <w:rFonts w:cs="Times New Roman"/>
        </w:rPr>
        <w:t>not less than [30] nor more than [60] days before the [relevant] Put Settlement Date</w:t>
      </w:r>
      <w:r w:rsidR="000E0717" w:rsidRPr="00C5324B">
        <w:rPr>
          <w:iCs/>
        </w:rPr>
        <w:t xml:space="preserve">, give notice of such exercise to the </w:t>
      </w:r>
      <w:r w:rsidR="005839CA">
        <w:rPr>
          <w:iCs/>
        </w:rPr>
        <w:t>[</w:t>
      </w:r>
      <w:r w:rsidR="000E0717" w:rsidRPr="00C5324B">
        <w:rPr>
          <w:iCs/>
        </w:rPr>
        <w:t>Fiscal</w:t>
      </w:r>
      <w:r w:rsidR="005839CA">
        <w:rPr>
          <w:iCs/>
        </w:rPr>
        <w:t>][Principal Paying]</w:t>
      </w:r>
      <w:r w:rsidR="000E0717" w:rsidRPr="00C5324B">
        <w:rPr>
          <w:iCs/>
        </w:rPr>
        <w:t xml:space="preserve"> Agent, in accordance with the rules and procedures of</w:t>
      </w:r>
      <w:r w:rsidR="00335E68">
        <w:rPr>
          <w:iCs/>
        </w:rPr>
        <w:t xml:space="preserve"> the Clearing Systems </w:t>
      </w:r>
      <w:r w:rsidR="000E0717" w:rsidRPr="00C5324B">
        <w:rPr>
          <w:iCs/>
        </w:rPr>
        <w:t>specifying the principal amount of Notes in respect of which such option is being exercised.  Any such notice will be irrevocable and may not be withdrawn</w:t>
      </w:r>
      <w:r w:rsidR="000E0717" w:rsidRPr="00990CFE">
        <w:rPr>
          <w:iCs/>
        </w:rPr>
        <w:t>.</w:t>
      </w:r>
      <w:r w:rsidR="00FD7DFA">
        <w:rPr>
          <w:iCs/>
        </w:rPr>
        <w:t xml:space="preserve"> </w:t>
      </w:r>
    </w:p>
    <w:p w14:paraId="588C7C3F" w14:textId="4CBB20DB" w:rsidR="00273A4D" w:rsidRDefault="00DA2B43">
      <w:pPr>
        <w:pStyle w:val="ParagraphL2"/>
        <w:rPr>
          <w:rFonts w:cs="Times New Roman"/>
        </w:rPr>
      </w:pPr>
      <w:bookmarkStart w:id="21" w:name="_Ref27570914"/>
      <w:bookmarkEnd w:id="20"/>
      <w:r>
        <w:rPr>
          <w:rFonts w:cs="Times New Roman"/>
          <w:i/>
        </w:rPr>
        <w:t>Redemption at the option of the Issuer</w:t>
      </w:r>
      <w:r>
        <w:rPr>
          <w:rFonts w:cs="Times New Roman"/>
        </w:rPr>
        <w:t xml:space="preserve">: </w:t>
      </w:r>
      <w:r w:rsidR="00261BEB">
        <w:rPr>
          <w:rFonts w:cs="Times New Roman"/>
        </w:rPr>
        <w:t>[</w:t>
      </w:r>
      <w:r w:rsidR="00261BEB">
        <w:rPr>
          <w:rFonts w:cs="Times New Roman"/>
          <w:i/>
          <w:iCs/>
        </w:rPr>
        <w:t>To be inserted</w:t>
      </w:r>
      <w:r w:rsidR="00261BEB">
        <w:rPr>
          <w:rFonts w:cs="Times New Roman"/>
        </w:rPr>
        <w:t>]</w:t>
      </w:r>
      <w:r>
        <w:rPr>
          <w:rFonts w:cs="Times New Roman"/>
        </w:rPr>
        <w:t>.</w:t>
      </w:r>
      <w:bookmarkEnd w:id="21"/>
    </w:p>
    <w:p w14:paraId="657DECD7" w14:textId="6BCFBED1" w:rsidR="00A7483A" w:rsidRDefault="00DA2B43">
      <w:pPr>
        <w:pStyle w:val="ParagraphL2"/>
        <w:rPr>
          <w:rFonts w:cs="Times New Roman"/>
          <w:lang w:val="en-US"/>
        </w:rPr>
      </w:pPr>
      <w:bookmarkStart w:id="22" w:name="_Ref514516274"/>
      <w:r>
        <w:rPr>
          <w:rFonts w:cs="Times New Roman"/>
          <w:i/>
        </w:rPr>
        <w:t>Partial redemption</w:t>
      </w:r>
      <w:r>
        <w:rPr>
          <w:rFonts w:cs="Times New Roman"/>
        </w:rPr>
        <w:t xml:space="preserve">:  </w:t>
      </w:r>
      <w:r w:rsidR="007C36CC">
        <w:rPr>
          <w:iCs/>
        </w:rPr>
        <w:t>Unless a Trigger Event has occurred, in which case the provisions of Condition 17 will apply, i</w:t>
      </w:r>
      <w:r>
        <w:rPr>
          <w:rFonts w:cs="Times New Roman"/>
        </w:rPr>
        <w:t>f the Notes are to be redeemed in part only on any date in accordance with Condition </w:t>
      </w:r>
      <w:r w:rsidR="003D789E">
        <w:rPr>
          <w:rFonts w:cs="Times New Roman"/>
        </w:rPr>
        <w:t>5</w:t>
      </w:r>
      <w:r>
        <w:fldChar w:fldCharType="begin"/>
      </w:r>
      <w:r>
        <w:rPr>
          <w:rFonts w:cs="Times New Roman"/>
        </w:rPr>
        <w:instrText xml:space="preserve"> REF _Ref27570914 \r \h </w:instrText>
      </w:r>
      <w:r>
        <w:fldChar w:fldCharType="separate"/>
      </w:r>
      <w:r w:rsidR="00592D21">
        <w:rPr>
          <w:rFonts w:cs="Times New Roman"/>
        </w:rPr>
        <w:t>(d)</w:t>
      </w:r>
      <w:r>
        <w:fldChar w:fldCharType="end"/>
      </w:r>
      <w:r>
        <w:rPr>
          <w:rFonts w:cs="Times New Roman"/>
        </w:rPr>
        <w:t xml:space="preserve"> (</w:t>
      </w:r>
      <w:r>
        <w:rPr>
          <w:rFonts w:cs="Times New Roman"/>
          <w:i/>
        </w:rPr>
        <w:t>Redemption at the option of the Issuer</w:t>
      </w:r>
      <w:r>
        <w:rPr>
          <w:rFonts w:cs="Times New Roman"/>
        </w:rPr>
        <w:t xml:space="preserve">), </w:t>
      </w:r>
      <w:r w:rsidR="00CE7524">
        <w:rPr>
          <w:rFonts w:cs="Times New Roman"/>
        </w:rPr>
        <w:t>the</w:t>
      </w:r>
      <w:r>
        <w:rPr>
          <w:rFonts w:cs="Times New Roman"/>
          <w:lang w:val="en-US"/>
        </w:rPr>
        <w:t xml:space="preserve"> Note</w:t>
      </w:r>
      <w:r w:rsidR="00CE7524">
        <w:rPr>
          <w:rFonts w:cs="Times New Roman"/>
          <w:lang w:val="en-US"/>
        </w:rPr>
        <w:t>s</w:t>
      </w:r>
      <w:r>
        <w:rPr>
          <w:rFonts w:cs="Times New Roman"/>
          <w:lang w:val="en-US"/>
        </w:rPr>
        <w:t xml:space="preserve"> shall be redeemed in part in</w:t>
      </w:r>
      <w:r w:rsidR="00A7483A">
        <w:rPr>
          <w:rFonts w:cs="Times New Roman"/>
          <w:lang w:val="en-US"/>
        </w:rPr>
        <w:t xml:space="preserve"> accordance with </w:t>
      </w:r>
      <w:r w:rsidR="00A7483A" w:rsidRPr="00A7483A">
        <w:rPr>
          <w:lang w:val="en-US"/>
        </w:rPr>
        <w:t xml:space="preserve">the rules and procedures of </w:t>
      </w:r>
      <w:r w:rsidR="007C36CC">
        <w:rPr>
          <w:lang w:val="en-US"/>
        </w:rPr>
        <w:t>the Clearing Systems</w:t>
      </w:r>
      <w:r w:rsidR="00A7483A" w:rsidRPr="00A7483A">
        <w:rPr>
          <w:lang w:val="en-US"/>
        </w:rPr>
        <w:t xml:space="preserve"> (to be reflected in the Issuance Record as either a pool factor or a reduction in principal amount</w:t>
      </w:r>
      <w:r w:rsidR="0094475A">
        <w:rPr>
          <w:lang w:val="en-US"/>
        </w:rPr>
        <w:t>,</w:t>
      </w:r>
      <w:r w:rsidR="00A7483A" w:rsidRPr="00A7483A">
        <w:rPr>
          <w:lang w:val="en-US"/>
        </w:rPr>
        <w:t xml:space="preserve"> at the discretion</w:t>
      </w:r>
      <w:r w:rsidR="007C36CC">
        <w:rPr>
          <w:lang w:val="en-US"/>
        </w:rPr>
        <w:t xml:space="preserve"> of the Clearing Systems</w:t>
      </w:r>
      <w:r w:rsidR="00A7483A" w:rsidRPr="00A7483A">
        <w:rPr>
          <w:lang w:val="en-US"/>
        </w:rPr>
        <w:t>).</w:t>
      </w:r>
    </w:p>
    <w:bookmarkEnd w:id="22"/>
    <w:p w14:paraId="273F5817" w14:textId="638DD39A" w:rsidR="00273A4D" w:rsidRDefault="00DA2B43">
      <w:pPr>
        <w:pStyle w:val="ParagraphL2"/>
        <w:rPr>
          <w:rFonts w:cs="Times New Roman"/>
        </w:rPr>
      </w:pPr>
      <w:r>
        <w:rPr>
          <w:rFonts w:cs="Times New Roman"/>
          <w:i/>
        </w:rPr>
        <w:t>No other redemption</w:t>
      </w:r>
      <w:r>
        <w:rPr>
          <w:rFonts w:cs="Times New Roman"/>
        </w:rPr>
        <w:t xml:space="preserve">:  The Issuer shall not be entitled to redeem the Notes otherwise than as provided in paragraphs </w:t>
      </w:r>
      <w:r>
        <w:fldChar w:fldCharType="begin"/>
      </w:r>
      <w:r>
        <w:instrText xml:space="preserve"> REF _Ref514516688 \r \h  \* MERGEFORMAT </w:instrText>
      </w:r>
      <w:r>
        <w:fldChar w:fldCharType="separate"/>
      </w:r>
      <w:r w:rsidR="00592D21" w:rsidRPr="00592D21">
        <w:rPr>
          <w:rFonts w:cs="Times New Roman"/>
        </w:rPr>
        <w:t>(a)</w:t>
      </w:r>
      <w:r>
        <w:fldChar w:fldCharType="end"/>
      </w:r>
      <w:r>
        <w:rPr>
          <w:rFonts w:cs="Times New Roman"/>
        </w:rPr>
        <w:t xml:space="preserve"> (</w:t>
      </w:r>
      <w:r>
        <w:rPr>
          <w:rFonts w:cs="Times New Roman"/>
          <w:i/>
        </w:rPr>
        <w:t>Scheduled redemption</w:t>
      </w:r>
      <w:r>
        <w:rPr>
          <w:rFonts w:cs="Times New Roman"/>
        </w:rPr>
        <w:t xml:space="preserve">) to </w:t>
      </w:r>
      <w:r>
        <w:fldChar w:fldCharType="begin"/>
      </w:r>
      <w:r>
        <w:rPr>
          <w:rFonts w:cs="Times New Roman"/>
        </w:rPr>
        <w:instrText xml:space="preserve"> REF _Ref27570914 \r \h </w:instrText>
      </w:r>
      <w:r>
        <w:fldChar w:fldCharType="separate"/>
      </w:r>
      <w:r w:rsidR="00592D21">
        <w:rPr>
          <w:rFonts w:cs="Times New Roman"/>
        </w:rPr>
        <w:t>(d)</w:t>
      </w:r>
      <w:r>
        <w:fldChar w:fldCharType="end"/>
      </w:r>
      <w:r>
        <w:rPr>
          <w:rFonts w:cs="Times New Roman"/>
        </w:rPr>
        <w:t xml:space="preserve"> (</w:t>
      </w:r>
      <w:r>
        <w:rPr>
          <w:rFonts w:cs="Times New Roman"/>
          <w:i/>
        </w:rPr>
        <w:t>Redemption at the option of the Issuer</w:t>
      </w:r>
      <w:r>
        <w:rPr>
          <w:rFonts w:cs="Times New Roman"/>
        </w:rPr>
        <w:t>) above.</w:t>
      </w:r>
    </w:p>
    <w:p w14:paraId="442339B4" w14:textId="45EF41BA" w:rsidR="00273A4D" w:rsidRDefault="00DA2B43">
      <w:pPr>
        <w:pStyle w:val="ParagraphL2"/>
        <w:rPr>
          <w:rFonts w:cs="Times New Roman"/>
        </w:rPr>
      </w:pPr>
      <w:bookmarkStart w:id="23" w:name="_Ref376961775"/>
      <w:r>
        <w:rPr>
          <w:rFonts w:cs="Times New Roman"/>
          <w:i/>
        </w:rPr>
        <w:t>Purchase</w:t>
      </w:r>
      <w:r>
        <w:rPr>
          <w:rFonts w:cs="Times New Roman"/>
        </w:rPr>
        <w:t xml:space="preserve">:  The Issuer or any of its Subsidiaries may at any time purchase Notes in the open market or otherwise and at any price and such Notes may be held, resold or, at the option of the Issuer, </w:t>
      </w:r>
      <w:r w:rsidR="007B2F3B">
        <w:rPr>
          <w:rFonts w:cs="Times New Roman"/>
        </w:rPr>
        <w:t xml:space="preserve">the Issuer </w:t>
      </w:r>
      <w:r w:rsidR="003D603B">
        <w:rPr>
          <w:rFonts w:cs="Times New Roman"/>
        </w:rPr>
        <w:t>may</w:t>
      </w:r>
      <w:r w:rsidR="007B2F3B">
        <w:rPr>
          <w:rFonts w:cs="Times New Roman"/>
        </w:rPr>
        <w:t xml:space="preserve"> instruct the [Fiscal][Principal</w:t>
      </w:r>
      <w:r>
        <w:rPr>
          <w:rFonts w:cs="Times New Roman"/>
        </w:rPr>
        <w:t xml:space="preserve"> Paying</w:t>
      </w:r>
      <w:r w:rsidR="007B2F3B">
        <w:rPr>
          <w:rFonts w:cs="Times New Roman"/>
        </w:rPr>
        <w:t>]</w:t>
      </w:r>
      <w:r>
        <w:rPr>
          <w:rFonts w:cs="Times New Roman"/>
        </w:rPr>
        <w:t xml:space="preserve"> Agent</w:t>
      </w:r>
      <w:bookmarkEnd w:id="23"/>
      <w:r w:rsidR="007B2F3B">
        <w:rPr>
          <w:rFonts w:cs="Times New Roman"/>
        </w:rPr>
        <w:t xml:space="preserve"> to notify the Clearing Systems </w:t>
      </w:r>
      <w:r w:rsidR="003D603B">
        <w:rPr>
          <w:rFonts w:cs="Times New Roman"/>
        </w:rPr>
        <w:t>that the Notes shall be cancelled</w:t>
      </w:r>
      <w:r w:rsidR="007B2F3B">
        <w:rPr>
          <w:rFonts w:cs="Times New Roman"/>
        </w:rPr>
        <w:t xml:space="preserve">. </w:t>
      </w:r>
      <w:r>
        <w:rPr>
          <w:rFonts w:cs="Times New Roman"/>
        </w:rPr>
        <w:t xml:space="preserve"> </w:t>
      </w:r>
    </w:p>
    <w:p w14:paraId="166995F2" w14:textId="1036DA55" w:rsidR="00273A4D" w:rsidRDefault="00DA2B43">
      <w:pPr>
        <w:pStyle w:val="ParagraphL2"/>
        <w:rPr>
          <w:rFonts w:cs="Times New Roman"/>
        </w:rPr>
      </w:pPr>
      <w:bookmarkStart w:id="24" w:name="_Ref376961815"/>
      <w:bookmarkStart w:id="25" w:name="_Hlk188436865"/>
      <w:r>
        <w:rPr>
          <w:rFonts w:cs="Times New Roman"/>
          <w:i/>
        </w:rPr>
        <w:t>Cancellation</w:t>
      </w:r>
      <w:r>
        <w:rPr>
          <w:rFonts w:cs="Times New Roman"/>
        </w:rPr>
        <w:t>:  All Notes so redeemed shall be cancelled</w:t>
      </w:r>
      <w:r w:rsidR="003D789E">
        <w:rPr>
          <w:rFonts w:cs="Times New Roman"/>
        </w:rPr>
        <w:t xml:space="preserve"> in accordance with the rules and procedures of the </w:t>
      </w:r>
      <w:r w:rsidR="00401CFF">
        <w:rPr>
          <w:rFonts w:cs="Times New Roman"/>
        </w:rPr>
        <w:t>Clearing Systems</w:t>
      </w:r>
      <w:r w:rsidR="00D72A22" w:rsidRPr="00D72A22">
        <w:rPr>
          <w:rFonts w:cs="Times New Roman"/>
        </w:rPr>
        <w:t>, unless a Trigger Event has occurred</w:t>
      </w:r>
      <w:r w:rsidR="005020FD">
        <w:rPr>
          <w:rFonts w:cs="Times New Roman"/>
        </w:rPr>
        <w:t>,</w:t>
      </w:r>
      <w:r w:rsidR="00D72A22" w:rsidRPr="00D72A22">
        <w:rPr>
          <w:rFonts w:cs="Times New Roman"/>
        </w:rPr>
        <w:t xml:space="preserve"> </w:t>
      </w:r>
      <w:r w:rsidR="00D72A22" w:rsidRPr="00D72A22">
        <w:rPr>
          <w:rFonts w:cs="Times New Roman"/>
          <w:lang w:val="en-US"/>
        </w:rPr>
        <w:t xml:space="preserve">in which case the provisions of Condition </w:t>
      </w:r>
      <w:r w:rsidR="005E4838">
        <w:rPr>
          <w:rFonts w:cs="Times New Roman"/>
          <w:lang w:val="en-US"/>
        </w:rPr>
        <w:t>1</w:t>
      </w:r>
      <w:r w:rsidR="009B3466">
        <w:rPr>
          <w:rFonts w:cs="Times New Roman"/>
          <w:lang w:val="en-US"/>
        </w:rPr>
        <w:t>7</w:t>
      </w:r>
      <w:r w:rsidR="00D72A22" w:rsidRPr="00D72A22">
        <w:rPr>
          <w:rFonts w:cs="Times New Roman"/>
          <w:lang w:val="en-US"/>
        </w:rPr>
        <w:t xml:space="preserve"> will apply</w:t>
      </w:r>
      <w:r w:rsidR="005020FD">
        <w:rPr>
          <w:rFonts w:cs="Times New Roman"/>
          <w:lang w:val="en-US"/>
        </w:rPr>
        <w:t>,</w:t>
      </w:r>
      <w:r w:rsidR="00302D38">
        <w:rPr>
          <w:rFonts w:cs="Times New Roman"/>
          <w:lang w:val="en-US"/>
        </w:rPr>
        <w:t xml:space="preserve"> </w:t>
      </w:r>
      <w:r>
        <w:rPr>
          <w:rFonts w:cs="Times New Roman"/>
        </w:rPr>
        <w:t xml:space="preserve">and all Notes so cancelled and any Notes cancelled pursuant to Condition </w:t>
      </w:r>
      <w:r w:rsidR="003D789E">
        <w:rPr>
          <w:rFonts w:cs="Times New Roman"/>
        </w:rPr>
        <w:t>5</w:t>
      </w:r>
      <w:r>
        <w:rPr>
          <w:rFonts w:cs="Times New Roman"/>
        </w:rPr>
        <w:t>(</w:t>
      </w:r>
      <w:r w:rsidR="003D789E">
        <w:rPr>
          <w:rFonts w:cs="Times New Roman"/>
        </w:rPr>
        <w:t>g</w:t>
      </w:r>
      <w:r>
        <w:rPr>
          <w:rFonts w:cs="Times New Roman"/>
        </w:rPr>
        <w:t>) (</w:t>
      </w:r>
      <w:r>
        <w:rPr>
          <w:rFonts w:cs="Times New Roman"/>
          <w:i/>
          <w:iCs/>
        </w:rPr>
        <w:t>Purchase</w:t>
      </w:r>
      <w:r>
        <w:rPr>
          <w:rFonts w:cs="Times New Roman"/>
        </w:rPr>
        <w:t>) above may not be reissued or resold</w:t>
      </w:r>
      <w:bookmarkEnd w:id="24"/>
      <w:r w:rsidR="00E766A8">
        <w:rPr>
          <w:rFonts w:cs="Times New Roman"/>
        </w:rPr>
        <w:t>.</w:t>
      </w:r>
      <w:r w:rsidR="007B2F3B">
        <w:rPr>
          <w:rFonts w:cs="Times New Roman"/>
          <w:lang w:val="en-US"/>
        </w:rPr>
        <w:t xml:space="preserve"> </w:t>
      </w:r>
      <w:r w:rsidR="00E766A8">
        <w:rPr>
          <w:rFonts w:cs="Times New Roman"/>
          <w:lang w:val="en-US"/>
        </w:rPr>
        <w:t>T</w:t>
      </w:r>
      <w:r w:rsidR="007B2F3B">
        <w:rPr>
          <w:rFonts w:cs="Times New Roman"/>
          <w:lang w:val="en-US"/>
        </w:rPr>
        <w:t>he Common Recordkeeper</w:t>
      </w:r>
      <w:r w:rsidR="00592D21">
        <w:rPr>
          <w:rFonts w:cs="Times New Roman"/>
          <w:lang w:val="en-US"/>
        </w:rPr>
        <w:t xml:space="preserve"> will update</w:t>
      </w:r>
      <w:r w:rsidR="007B2F3B">
        <w:rPr>
          <w:rFonts w:cs="Times New Roman"/>
          <w:lang w:val="en-US"/>
        </w:rPr>
        <w:t xml:space="preserve"> the Issuance Record to reflect such cancellation.</w:t>
      </w:r>
    </w:p>
    <w:p w14:paraId="6673A3E6" w14:textId="27398F4A" w:rsidR="00AB6D70" w:rsidRPr="00EF5FAF" w:rsidRDefault="00DA2B43" w:rsidP="00AB6D70">
      <w:pPr>
        <w:pStyle w:val="ParagraphL1"/>
        <w:keepNext/>
        <w:rPr>
          <w:iCs/>
        </w:rPr>
      </w:pPr>
      <w:bookmarkStart w:id="26" w:name="_Ref372804142"/>
      <w:bookmarkEnd w:id="25"/>
      <w:r w:rsidRPr="00EF5FAF">
        <w:rPr>
          <w:rFonts w:cs="Times New Roman"/>
          <w:b/>
          <w:bCs/>
        </w:rPr>
        <w:t>Payments</w:t>
      </w:r>
      <w:bookmarkEnd w:id="26"/>
      <w:r w:rsidR="00C5324B" w:rsidRPr="00EF5FAF">
        <w:rPr>
          <w:rFonts w:cs="Times New Roman"/>
          <w:b/>
          <w:bCs/>
        </w:rPr>
        <w:t xml:space="preserve"> </w:t>
      </w:r>
    </w:p>
    <w:p w14:paraId="7CE49A39" w14:textId="137E3DE7" w:rsidR="00273A4D" w:rsidRDefault="00DA2B43">
      <w:pPr>
        <w:pStyle w:val="ParagraphL2"/>
      </w:pPr>
      <w:bookmarkStart w:id="27" w:name="_Ref372805506"/>
      <w:bookmarkStart w:id="28" w:name="_Hlk193113312"/>
      <w:r>
        <w:rPr>
          <w:i/>
        </w:rPr>
        <w:t>Principal</w:t>
      </w:r>
      <w:r>
        <w:t>:  Payments of principal shall be made</w:t>
      </w:r>
      <w:r w:rsidR="00F64614">
        <w:t xml:space="preserve"> </w:t>
      </w:r>
      <w:r w:rsidR="00F64614">
        <w:rPr>
          <w:rFonts w:cs="Times New Roman"/>
        </w:rPr>
        <w:t>to a Noteholder</w:t>
      </w:r>
      <w:r>
        <w:t xml:space="preserve"> by transfer to a [</w:t>
      </w:r>
      <w:r>
        <w:rPr>
          <w:i/>
        </w:rPr>
        <w:t>currency</w:t>
      </w:r>
      <w:r>
        <w:t xml:space="preserve">] account maintained by </w:t>
      </w:r>
      <w:r w:rsidR="00F64614">
        <w:t>such Noteholder</w:t>
      </w:r>
      <w:r>
        <w:t xml:space="preserve"> </w:t>
      </w:r>
      <w:r w:rsidR="00EF5FAF">
        <w:rPr>
          <w:rFonts w:cs="Times New Roman"/>
        </w:rPr>
        <w:t xml:space="preserve">or at the direction of </w:t>
      </w:r>
      <w:r w:rsidR="00F64614">
        <w:rPr>
          <w:rFonts w:cs="Times New Roman"/>
        </w:rPr>
        <w:t>such Noteholder</w:t>
      </w:r>
      <w:r w:rsidR="00EF5FAF">
        <w:rPr>
          <w:rFonts w:cs="Times New Roman"/>
        </w:rPr>
        <w:t>, in each case with</w:t>
      </w:r>
      <w:r>
        <w:t>, a bank in [</w:t>
      </w:r>
      <w:r>
        <w:rPr>
          <w:i/>
        </w:rPr>
        <w:t>principal financial centre of currency</w:t>
      </w:r>
      <w:r>
        <w:t>].</w:t>
      </w:r>
      <w:bookmarkEnd w:id="27"/>
    </w:p>
    <w:p w14:paraId="68FD65D4" w14:textId="6E61B433" w:rsidR="00273A4D" w:rsidRDefault="00DA2B43">
      <w:pPr>
        <w:pStyle w:val="ParagraphL2"/>
        <w:keepNext/>
        <w:rPr>
          <w:rFonts w:cs="Times New Roman"/>
        </w:rPr>
      </w:pPr>
      <w:r>
        <w:rPr>
          <w:rFonts w:cs="Times New Roman"/>
          <w:i/>
        </w:rPr>
        <w:t>Interest</w:t>
      </w:r>
      <w:r>
        <w:rPr>
          <w:rFonts w:cs="Times New Roman"/>
        </w:rPr>
        <w:t xml:space="preserve">:  Payments of interest shall </w:t>
      </w:r>
      <w:r>
        <w:rPr>
          <w:rFonts w:cs="Times New Roman"/>
          <w:lang w:val="en-US"/>
        </w:rPr>
        <w:t xml:space="preserve">be made </w:t>
      </w:r>
      <w:r w:rsidR="00F64614">
        <w:rPr>
          <w:rFonts w:cs="Times New Roman"/>
        </w:rPr>
        <w:t xml:space="preserve">to a Noteholder </w:t>
      </w:r>
      <w:r>
        <w:rPr>
          <w:rFonts w:cs="Times New Roman"/>
          <w:lang w:val="en-US"/>
        </w:rPr>
        <w:t>by transfer to a [</w:t>
      </w:r>
      <w:r>
        <w:rPr>
          <w:rFonts w:cs="Times New Roman"/>
          <w:i/>
          <w:iCs/>
          <w:lang w:val="en-US"/>
        </w:rPr>
        <w:t>currency</w:t>
      </w:r>
      <w:r>
        <w:rPr>
          <w:rFonts w:cs="Times New Roman"/>
          <w:lang w:val="en-US"/>
        </w:rPr>
        <w:t xml:space="preserve">] account maintained by </w:t>
      </w:r>
      <w:r w:rsidR="00F64614">
        <w:rPr>
          <w:rFonts w:cs="Times New Roman"/>
          <w:lang w:val="en-US"/>
        </w:rPr>
        <w:t>such Noteholder</w:t>
      </w:r>
      <w:r>
        <w:rPr>
          <w:rFonts w:cs="Times New Roman"/>
          <w:lang w:val="en-US"/>
        </w:rPr>
        <w:t xml:space="preserve"> </w:t>
      </w:r>
      <w:r w:rsidR="00EF5FAF">
        <w:rPr>
          <w:rFonts w:cs="Times New Roman"/>
        </w:rPr>
        <w:t xml:space="preserve">or at the direction of </w:t>
      </w:r>
      <w:r w:rsidR="00F64614">
        <w:rPr>
          <w:rFonts w:cs="Times New Roman"/>
        </w:rPr>
        <w:t>such Noteholder</w:t>
      </w:r>
      <w:r w:rsidR="00EF5FAF">
        <w:rPr>
          <w:rFonts w:cs="Times New Roman"/>
        </w:rPr>
        <w:t xml:space="preserve">, in each case </w:t>
      </w:r>
      <w:r>
        <w:rPr>
          <w:rFonts w:cs="Times New Roman"/>
          <w:lang w:val="en-US"/>
        </w:rPr>
        <w:t>with, a bank in [</w:t>
      </w:r>
      <w:r>
        <w:rPr>
          <w:rFonts w:cs="Times New Roman"/>
          <w:i/>
          <w:iCs/>
          <w:lang w:val="en-US"/>
        </w:rPr>
        <w:t>principal financial centre of currency</w:t>
      </w:r>
      <w:r>
        <w:rPr>
          <w:rFonts w:cs="Times New Roman"/>
          <w:lang w:val="en-US"/>
        </w:rPr>
        <w:t>]</w:t>
      </w:r>
      <w:r>
        <w:rPr>
          <w:rFonts w:cs="Times New Roman"/>
        </w:rPr>
        <w:t>.</w:t>
      </w:r>
    </w:p>
    <w:bookmarkEnd w:id="28"/>
    <w:p w14:paraId="7C361E5C" w14:textId="7C67149C" w:rsidR="00273A4D" w:rsidRDefault="00010C2A" w:rsidP="00F70C0C">
      <w:pPr>
        <w:pStyle w:val="BodyText2"/>
        <w:ind w:hanging="720"/>
      </w:pPr>
      <w:r w:rsidRPr="00F70C0C">
        <w:t>(</w:t>
      </w:r>
      <w:r w:rsidR="00B80A23">
        <w:t>c</w:t>
      </w:r>
      <w:r w:rsidRPr="00F70C0C">
        <w:t>)</w:t>
      </w:r>
      <w:r>
        <w:rPr>
          <w:i/>
        </w:rPr>
        <w:t xml:space="preserve"> </w:t>
      </w:r>
      <w:r w:rsidR="00F70C0C">
        <w:rPr>
          <w:i/>
        </w:rPr>
        <w:tab/>
      </w:r>
      <w:r w:rsidR="00DA2B43" w:rsidRPr="00B05474">
        <w:rPr>
          <w:i/>
        </w:rPr>
        <w:t>Payments subject to fiscal laws</w:t>
      </w:r>
      <w:r w:rsidR="00DA2B43" w:rsidRPr="00B05474">
        <w:t>:</w:t>
      </w:r>
      <w:r w:rsidR="00DA2B43">
        <w:t xml:space="preserve"> </w:t>
      </w:r>
      <w:r w:rsidR="00B05474">
        <w:rPr>
          <w:rFonts w:cs="Times New Roman"/>
        </w:rPr>
        <w:t>[</w:t>
      </w:r>
      <w:r w:rsidR="00B05474">
        <w:rPr>
          <w:rFonts w:cs="Times New Roman"/>
          <w:i/>
          <w:iCs/>
        </w:rPr>
        <w:t>To be inserted</w:t>
      </w:r>
      <w:r w:rsidR="00B05474">
        <w:rPr>
          <w:rFonts w:cs="Times New Roman"/>
        </w:rPr>
        <w:t>].</w:t>
      </w:r>
    </w:p>
    <w:p w14:paraId="38AE2824" w14:textId="7248ABFA" w:rsidR="00273A4D" w:rsidRDefault="00B80A23" w:rsidP="00FB6F97">
      <w:pPr>
        <w:pStyle w:val="ParagraphL2"/>
        <w:numPr>
          <w:ilvl w:val="0"/>
          <w:numId w:val="0"/>
        </w:numPr>
        <w:ind w:left="1440" w:hanging="720"/>
        <w:rPr>
          <w:lang w:val="en-US" w:eastAsia="en-GB"/>
        </w:rPr>
      </w:pPr>
      <w:r w:rsidRPr="00B80A23">
        <w:rPr>
          <w:lang w:val="en-US"/>
        </w:rPr>
        <w:t>(d)</w:t>
      </w:r>
      <w:r>
        <w:rPr>
          <w:i/>
          <w:iCs/>
          <w:lang w:val="en-US"/>
        </w:rPr>
        <w:tab/>
      </w:r>
      <w:r w:rsidR="00DA2B43" w:rsidRPr="00AF39F9">
        <w:rPr>
          <w:i/>
          <w:iCs/>
          <w:lang w:val="en-US"/>
        </w:rPr>
        <w:t>Payments on business days</w:t>
      </w:r>
      <w:r w:rsidR="00DA2B43" w:rsidRPr="00AF39F9">
        <w:rPr>
          <w:lang w:val="en-US"/>
        </w:rPr>
        <w:t>:</w:t>
      </w:r>
      <w:r w:rsidR="00DA2B43">
        <w:rPr>
          <w:lang w:val="en-US"/>
        </w:rPr>
        <w:t xml:space="preserve"> </w:t>
      </w:r>
      <w:r w:rsidR="00FB6F97" w:rsidRPr="00FB6F97">
        <w:rPr>
          <w:lang w:val="en-US"/>
        </w:rPr>
        <w:t>Where payment is to be made by transfer to a [currency] account, payment instructions (for value the due date, or, if the due date is not a business day, for value the next succeeding business day) will be initiated.  Noteholders shall not be entitled to any interest or other payment in respect of any delay in payment resulting from the due date for a payment not being a business day.  In this paragraph, "</w:t>
      </w:r>
      <w:r w:rsidR="00FB6F97" w:rsidRPr="007B2F3B">
        <w:rPr>
          <w:b/>
          <w:bCs/>
          <w:lang w:val="en-US"/>
        </w:rPr>
        <w:t>business day</w:t>
      </w:r>
      <w:r w:rsidR="00FB6F97" w:rsidRPr="00FB6F97">
        <w:rPr>
          <w:lang w:val="en-US"/>
        </w:rPr>
        <w:t>" means any day on which banks are open for general business (including dealings in foreign currencies) in [</w:t>
      </w:r>
      <w:r w:rsidR="00FB6F97" w:rsidRPr="00401CFF">
        <w:rPr>
          <w:i/>
          <w:iCs/>
          <w:lang w:val="en-US"/>
        </w:rPr>
        <w:t>principal financial centre of currency</w:t>
      </w:r>
      <w:r w:rsidR="00FB6F97" w:rsidRPr="00FB6F97">
        <w:rPr>
          <w:lang w:val="en-US"/>
        </w:rPr>
        <w:t>]</w:t>
      </w:r>
      <w:r w:rsidR="00401CFF">
        <w:rPr>
          <w:lang w:val="en-US"/>
        </w:rPr>
        <w:t xml:space="preserve"> </w:t>
      </w:r>
      <w:r w:rsidR="00401CFF" w:rsidRPr="00401CFF">
        <w:rPr>
          <w:lang w:val="en-US"/>
        </w:rPr>
        <w:t xml:space="preserve">and a day on which dealings in foreign currencies may be carried on in each (if any) </w:t>
      </w:r>
      <w:r w:rsidR="00401CFF">
        <w:rPr>
          <w:lang w:val="en-US"/>
        </w:rPr>
        <w:t>[</w:t>
      </w:r>
      <w:r w:rsidR="00401CFF" w:rsidRPr="00401CFF">
        <w:rPr>
          <w:i/>
          <w:iCs/>
          <w:lang w:val="en-US"/>
        </w:rPr>
        <w:t>additional financial centre</w:t>
      </w:r>
      <w:r w:rsidR="00401CFF">
        <w:rPr>
          <w:lang w:val="en-US"/>
        </w:rPr>
        <w:t>]</w:t>
      </w:r>
      <w:r w:rsidR="00FB6F97" w:rsidRPr="00FB6F97">
        <w:rPr>
          <w:lang w:val="en-US"/>
        </w:rPr>
        <w:t>.</w:t>
      </w:r>
    </w:p>
    <w:p w14:paraId="13160DDD" w14:textId="70CAECB3" w:rsidR="00273A4D" w:rsidRPr="00AF39F9" w:rsidRDefault="00B80A23" w:rsidP="00B80A23">
      <w:pPr>
        <w:pStyle w:val="ParagraphL2"/>
        <w:numPr>
          <w:ilvl w:val="0"/>
          <w:numId w:val="0"/>
        </w:numPr>
        <w:ind w:left="1440" w:hanging="720"/>
        <w:rPr>
          <w:rFonts w:cs="Times New Roman"/>
        </w:rPr>
      </w:pPr>
      <w:bookmarkStart w:id="29" w:name="_Ref514516795"/>
      <w:bookmarkStart w:id="30" w:name="_Hlk192662799"/>
      <w:r w:rsidRPr="00B80A23">
        <w:rPr>
          <w:rFonts w:cs="Times New Roman"/>
          <w:iCs/>
        </w:rPr>
        <w:t>(e)</w:t>
      </w:r>
      <w:r>
        <w:rPr>
          <w:rFonts w:cs="Times New Roman"/>
          <w:i/>
        </w:rPr>
        <w:tab/>
      </w:r>
      <w:r w:rsidR="00DA2B43" w:rsidRPr="00AF39F9">
        <w:rPr>
          <w:rFonts w:cs="Times New Roman"/>
          <w:i/>
        </w:rPr>
        <w:t>Partial payments</w:t>
      </w:r>
      <w:r w:rsidR="00DA2B43" w:rsidRPr="00AF39F9">
        <w:rPr>
          <w:rFonts w:cs="Times New Roman"/>
        </w:rPr>
        <w:t xml:space="preserve">: </w:t>
      </w:r>
      <w:r w:rsidR="00E94254" w:rsidRPr="00AF39F9">
        <w:rPr>
          <w:rFonts w:cs="Times New Roman"/>
        </w:rPr>
        <w:t>U</w:t>
      </w:r>
      <w:r w:rsidR="00E94254" w:rsidRPr="00AF39F9">
        <w:rPr>
          <w:lang w:val="en-US"/>
        </w:rPr>
        <w:t>nless a Trigger Event has occurred</w:t>
      </w:r>
      <w:r w:rsidR="00010C2A" w:rsidRPr="00AF39F9">
        <w:rPr>
          <w:lang w:val="en-US"/>
        </w:rPr>
        <w:t>,</w:t>
      </w:r>
      <w:r w:rsidR="00E94254" w:rsidRPr="00AF39F9">
        <w:rPr>
          <w:lang w:val="en-US"/>
        </w:rPr>
        <w:t xml:space="preserve"> in which case the provisions of Condition </w:t>
      </w:r>
      <w:r w:rsidR="00DD7FD1">
        <w:rPr>
          <w:lang w:val="en-US"/>
        </w:rPr>
        <w:t>17</w:t>
      </w:r>
      <w:r w:rsidR="00E94254" w:rsidRPr="00AF39F9">
        <w:rPr>
          <w:lang w:val="en-US"/>
        </w:rPr>
        <w:t xml:space="preserve"> will apply</w:t>
      </w:r>
      <w:r w:rsidR="00010C2A" w:rsidRPr="00AF39F9">
        <w:rPr>
          <w:lang w:val="en-US"/>
        </w:rPr>
        <w:t>,</w:t>
      </w:r>
      <w:r w:rsidR="00813189">
        <w:rPr>
          <w:lang w:val="en-US"/>
        </w:rPr>
        <w:t xml:space="preserve"> if the [Fiscal/Principal Paying] Agent makes a partial payment in respect of any Note,</w:t>
      </w:r>
      <w:r w:rsidR="00010C2A" w:rsidRPr="00AF39F9">
        <w:rPr>
          <w:lang w:val="en-US"/>
        </w:rPr>
        <w:t xml:space="preserve"> </w:t>
      </w:r>
      <w:r w:rsidR="00DA2B43" w:rsidRPr="00AF39F9">
        <w:rPr>
          <w:rFonts w:cs="Times New Roman"/>
        </w:rPr>
        <w:t xml:space="preserve">the Issuer shall procure that the amount and date of </w:t>
      </w:r>
      <w:r w:rsidR="00E63390">
        <w:rPr>
          <w:rFonts w:cs="Times New Roman"/>
        </w:rPr>
        <w:t xml:space="preserve">any partial </w:t>
      </w:r>
      <w:r w:rsidR="00DA2B43" w:rsidRPr="00AF39F9">
        <w:rPr>
          <w:rFonts w:cs="Times New Roman"/>
        </w:rPr>
        <w:t xml:space="preserve">payment are </w:t>
      </w:r>
      <w:r w:rsidR="00E94254" w:rsidRPr="00AF39F9">
        <w:rPr>
          <w:rFonts w:cs="Times New Roman"/>
        </w:rPr>
        <w:t>provided to the Clearing System</w:t>
      </w:r>
      <w:r w:rsidR="00CA6F8B">
        <w:rPr>
          <w:rFonts w:cs="Times New Roman"/>
        </w:rPr>
        <w:t>s</w:t>
      </w:r>
      <w:r w:rsidR="00010C2A" w:rsidRPr="00AF39F9">
        <w:rPr>
          <w:rFonts w:cs="Times New Roman"/>
        </w:rPr>
        <w:t xml:space="preserve"> </w:t>
      </w:r>
      <w:r w:rsidR="00E94254" w:rsidRPr="00AF39F9">
        <w:rPr>
          <w:rFonts w:cs="Times New Roman"/>
        </w:rPr>
        <w:t>so as to be reflected in the</w:t>
      </w:r>
      <w:r w:rsidR="00671D66" w:rsidRPr="00AF39F9">
        <w:rPr>
          <w:rFonts w:cs="Times New Roman"/>
        </w:rPr>
        <w:t>ir</w:t>
      </w:r>
      <w:r w:rsidR="00E1149E" w:rsidRPr="00AF39F9">
        <w:rPr>
          <w:rFonts w:cs="Times New Roman"/>
        </w:rPr>
        <w:t xml:space="preserve"> </w:t>
      </w:r>
      <w:r w:rsidR="00671D66" w:rsidRPr="00AF39F9">
        <w:rPr>
          <w:rFonts w:cs="Times New Roman"/>
        </w:rPr>
        <w:t>records</w:t>
      </w:r>
      <w:r w:rsidR="00EF5FAF" w:rsidRPr="00AF39F9">
        <w:rPr>
          <w:rFonts w:cs="Times New Roman"/>
        </w:rPr>
        <w:t>.</w:t>
      </w:r>
      <w:bookmarkEnd w:id="29"/>
      <w:r w:rsidR="00B05474" w:rsidRPr="00AF39F9">
        <w:rPr>
          <w:rFonts w:cs="Times New Roman"/>
        </w:rPr>
        <w:t xml:space="preserve"> </w:t>
      </w:r>
    </w:p>
    <w:p w14:paraId="4AB44FEA" w14:textId="574FA149" w:rsidR="00B05474" w:rsidRPr="00AF39F9" w:rsidRDefault="00B80A23" w:rsidP="00B80A23">
      <w:pPr>
        <w:pStyle w:val="ParagraphL2"/>
        <w:numPr>
          <w:ilvl w:val="0"/>
          <w:numId w:val="0"/>
        </w:numPr>
        <w:ind w:left="1440" w:hanging="720"/>
        <w:rPr>
          <w:rFonts w:cs="Times New Roman"/>
        </w:rPr>
      </w:pPr>
      <w:r w:rsidRPr="00B80A23">
        <w:rPr>
          <w:iCs/>
        </w:rPr>
        <w:t>(f)</w:t>
      </w:r>
      <w:r>
        <w:rPr>
          <w:i/>
        </w:rPr>
        <w:tab/>
      </w:r>
      <w:r w:rsidR="00AC350F" w:rsidRPr="00AF39F9">
        <w:rPr>
          <w:i/>
        </w:rPr>
        <w:t>Payment Record Date</w:t>
      </w:r>
      <w:r w:rsidR="00AC350F" w:rsidRPr="00AF39F9">
        <w:t xml:space="preserve">:  </w:t>
      </w:r>
      <w:r w:rsidR="00E94254" w:rsidRPr="00AF39F9">
        <w:rPr>
          <w:rFonts w:cs="Times New Roman"/>
        </w:rPr>
        <w:t>U</w:t>
      </w:r>
      <w:r w:rsidR="00E94254" w:rsidRPr="00AF39F9">
        <w:rPr>
          <w:lang w:val="en-US"/>
        </w:rPr>
        <w:t>nless a Trigger Event has occurred</w:t>
      </w:r>
      <w:r w:rsidR="00010C2A" w:rsidRPr="00AF39F9">
        <w:rPr>
          <w:lang w:val="en-US"/>
        </w:rPr>
        <w:t>,</w:t>
      </w:r>
      <w:r w:rsidR="00E94254" w:rsidRPr="00AF39F9">
        <w:rPr>
          <w:lang w:val="en-US"/>
        </w:rPr>
        <w:t xml:space="preserve"> in which case the provisions of Condition </w:t>
      </w:r>
      <w:r w:rsidR="00DD7FD1">
        <w:rPr>
          <w:lang w:val="en-US"/>
        </w:rPr>
        <w:t>17</w:t>
      </w:r>
      <w:r w:rsidR="00E94254" w:rsidRPr="00AF39F9">
        <w:rPr>
          <w:lang w:val="en-US"/>
        </w:rPr>
        <w:t xml:space="preserve"> will apply</w:t>
      </w:r>
      <w:r w:rsidR="00010C2A" w:rsidRPr="00AF39F9">
        <w:rPr>
          <w:lang w:val="en-US"/>
        </w:rPr>
        <w:t>, each</w:t>
      </w:r>
      <w:r w:rsidR="00AC350F" w:rsidRPr="00AF39F9">
        <w:t xml:space="preserve"> payment in respect of </w:t>
      </w:r>
      <w:r w:rsidR="00AC350F" w:rsidRPr="00AF39F9">
        <w:rPr>
          <w:iCs/>
        </w:rPr>
        <w:t>the Notes</w:t>
      </w:r>
      <w:r w:rsidR="00AC350F" w:rsidRPr="00AF39F9">
        <w:t xml:space="preserve"> will be made to</w:t>
      </w:r>
      <w:r w:rsidR="007B2F3B">
        <w:t xml:space="preserve">, </w:t>
      </w:r>
      <w:r w:rsidR="007A41D6">
        <w:t xml:space="preserve">or </w:t>
      </w:r>
      <w:r w:rsidR="007B2F3B">
        <w:t xml:space="preserve">to the order </w:t>
      </w:r>
      <w:r w:rsidR="007A41D6">
        <w:t xml:space="preserve">of </w:t>
      </w:r>
      <w:r w:rsidR="007B2F3B">
        <w:t xml:space="preserve">or </w:t>
      </w:r>
      <w:r w:rsidR="007A41D6">
        <w:t xml:space="preserve">at the </w:t>
      </w:r>
      <w:r w:rsidR="007B2F3B">
        <w:t xml:space="preserve">direction of, </w:t>
      </w:r>
      <w:r w:rsidR="00AC350F" w:rsidRPr="00AF39F9">
        <w:t>the</w:t>
      </w:r>
      <w:r w:rsidR="00EF5FAF" w:rsidRPr="00AF39F9">
        <w:rPr>
          <w:iCs/>
        </w:rPr>
        <w:t xml:space="preserve"> </w:t>
      </w:r>
      <w:r w:rsidR="00AC350F" w:rsidRPr="00AF39F9">
        <w:t xml:space="preserve">Holder </w:t>
      </w:r>
      <w:r w:rsidR="000D2D6D">
        <w:t xml:space="preserve">as determined </w:t>
      </w:r>
      <w:r w:rsidR="00AC350F" w:rsidRPr="00AF39F9">
        <w:t xml:space="preserve">at the </w:t>
      </w:r>
      <w:r w:rsidR="00AC350F" w:rsidRPr="00AF39F9">
        <w:rPr>
          <w:iCs/>
        </w:rPr>
        <w:t>close</w:t>
      </w:r>
      <w:r w:rsidR="00AC350F" w:rsidRPr="00AF39F9">
        <w:t xml:space="preserve"> of business </w:t>
      </w:r>
      <w:r w:rsidR="00AC350F" w:rsidRPr="00AF39F9">
        <w:rPr>
          <w:iCs/>
        </w:rPr>
        <w:t>(</w:t>
      </w:r>
      <w:r w:rsidR="00AC350F" w:rsidRPr="00AF39F9">
        <w:t xml:space="preserve">in the </w:t>
      </w:r>
      <w:r w:rsidR="00AC350F" w:rsidRPr="00AF39F9">
        <w:rPr>
          <w:iCs/>
        </w:rPr>
        <w:t xml:space="preserve">relevant </w:t>
      </w:r>
      <w:r w:rsidR="004C3F31" w:rsidRPr="00AF39F9">
        <w:rPr>
          <w:iCs/>
        </w:rPr>
        <w:t>C</w:t>
      </w:r>
      <w:r w:rsidR="00AC350F" w:rsidRPr="00AF39F9">
        <w:rPr>
          <w:iCs/>
        </w:rPr>
        <w:t xml:space="preserve">learing </w:t>
      </w:r>
      <w:r w:rsidR="004C3F31" w:rsidRPr="00AF39F9">
        <w:rPr>
          <w:iCs/>
        </w:rPr>
        <w:t>S</w:t>
      </w:r>
      <w:r w:rsidR="00AC350F" w:rsidRPr="00AF39F9">
        <w:rPr>
          <w:iCs/>
        </w:rPr>
        <w:t>ystem)</w:t>
      </w:r>
      <w:r w:rsidR="00AC350F" w:rsidRPr="00AF39F9">
        <w:t xml:space="preserve"> on the </w:t>
      </w:r>
      <w:r w:rsidR="00AC350F" w:rsidRPr="00AF39F9">
        <w:rPr>
          <w:iCs/>
        </w:rPr>
        <w:t>Clearing System Business Day</w:t>
      </w:r>
      <w:r w:rsidR="00AC350F" w:rsidRPr="00AF39F9">
        <w:t xml:space="preserve"> before the due date for such payment</w:t>
      </w:r>
      <w:r w:rsidR="00871736">
        <w:t xml:space="preserve"> (the "</w:t>
      </w:r>
      <w:r w:rsidR="00871736" w:rsidRPr="00871736">
        <w:rPr>
          <w:b/>
          <w:bCs/>
        </w:rPr>
        <w:t>Record Date</w:t>
      </w:r>
      <w:r w:rsidR="00871736">
        <w:t xml:space="preserve">") </w:t>
      </w:r>
      <w:r w:rsidR="00AC350F" w:rsidRPr="00AF39F9">
        <w:rPr>
          <w:iCs/>
        </w:rPr>
        <w:t>where "</w:t>
      </w:r>
      <w:r w:rsidR="00AC350F" w:rsidRPr="00AF39F9">
        <w:rPr>
          <w:b/>
          <w:bCs/>
          <w:iCs/>
        </w:rPr>
        <w:t>Clearing System Business Day</w:t>
      </w:r>
      <w:r w:rsidR="00AC350F" w:rsidRPr="00AF39F9">
        <w:rPr>
          <w:iCs/>
        </w:rPr>
        <w:t xml:space="preserve">" means a day on which each of </w:t>
      </w:r>
      <w:r w:rsidR="00A625D8" w:rsidRPr="00AF39F9">
        <w:rPr>
          <w:iCs/>
        </w:rPr>
        <w:t>the Clearing System</w:t>
      </w:r>
      <w:r w:rsidR="00CA6F8B">
        <w:rPr>
          <w:iCs/>
        </w:rPr>
        <w:t>s</w:t>
      </w:r>
      <w:r w:rsidR="00F30E4B">
        <w:rPr>
          <w:iCs/>
        </w:rPr>
        <w:t xml:space="preserve"> is</w:t>
      </w:r>
      <w:r w:rsidR="00AC350F" w:rsidRPr="00AF39F9">
        <w:t xml:space="preserve"> </w:t>
      </w:r>
      <w:r w:rsidR="00AC350F" w:rsidRPr="00AF39F9">
        <w:rPr>
          <w:iCs/>
        </w:rPr>
        <w:t>open for</w:t>
      </w:r>
      <w:r w:rsidR="00AC350F" w:rsidRPr="00AF39F9">
        <w:t xml:space="preserve"> business</w:t>
      </w:r>
      <w:r w:rsidR="00AC350F" w:rsidRPr="00AF39F9">
        <w:rPr>
          <w:iCs/>
        </w:rPr>
        <w:t>.</w:t>
      </w:r>
      <w:r w:rsidR="00FD7DFA" w:rsidRPr="00AF39F9">
        <w:rPr>
          <w:iCs/>
        </w:rPr>
        <w:t xml:space="preserve"> </w:t>
      </w:r>
    </w:p>
    <w:p w14:paraId="40D1F496" w14:textId="70BF6AD6" w:rsidR="00273A4D" w:rsidRPr="00186D65" w:rsidRDefault="00DA2B43">
      <w:pPr>
        <w:pStyle w:val="ParagraphL1"/>
        <w:keepNext/>
        <w:rPr>
          <w:rFonts w:cs="Times New Roman"/>
          <w:b/>
          <w:bCs/>
        </w:rPr>
      </w:pPr>
      <w:bookmarkStart w:id="31" w:name="_Ref514516174"/>
      <w:bookmarkStart w:id="32" w:name="_Ref372804652"/>
      <w:bookmarkStart w:id="33" w:name="_Hlk193980047"/>
      <w:bookmarkEnd w:id="30"/>
      <w:r w:rsidRPr="00186D65">
        <w:rPr>
          <w:rFonts w:cs="Times New Roman"/>
          <w:b/>
          <w:bCs/>
        </w:rPr>
        <w:t>Taxation</w:t>
      </w:r>
      <w:bookmarkEnd w:id="31"/>
      <w:bookmarkEnd w:id="32"/>
      <w:r w:rsidR="00F156F7" w:rsidRPr="00186D65">
        <w:rPr>
          <w:rFonts w:cs="Times New Roman"/>
          <w:b/>
          <w:bCs/>
        </w:rPr>
        <w:t xml:space="preserve"> </w:t>
      </w:r>
    </w:p>
    <w:p w14:paraId="79F75951" w14:textId="77777777" w:rsidR="0093522A" w:rsidRDefault="00DA2B43">
      <w:pPr>
        <w:pStyle w:val="BodyText1"/>
        <w:rPr>
          <w:rFonts w:cs="Times New Roman"/>
        </w:rPr>
      </w:pPr>
      <w:r>
        <w:rPr>
          <w:rFonts w:cs="Times New Roman"/>
        </w:rPr>
        <w:t>All payments of principal and interest in respect of the Notes by or on behalf of the Issuer shall be made free and clear of, and without withholding or deduction for or on account of, any present or future taxes, duties, assessments or governmental charges of whatever nature imposed, levied, collected, withheld or assessed by or on behalf of [</w:t>
      </w:r>
      <w:r>
        <w:rPr>
          <w:rFonts w:cs="Times New Roman"/>
          <w:i/>
        </w:rPr>
        <w:t>Issuer's taxing jurisdiction</w:t>
      </w:r>
      <w:r>
        <w:rPr>
          <w:rFonts w:cs="Times New Roman"/>
        </w:rPr>
        <w:t xml:space="preserve">] or any political subdivision thereof or any authority therein or thereof having power to tax, unless the withholding or deduction of such taxes, duties, assessments or governmental charges is required by law.  In that event the Issuer shall pay such additional amounts as will result in receipt by the Noteholders after such withholding or deduction of such amounts as would have been received by them had no such withholding or deduction been required, </w:t>
      </w:r>
      <w:r w:rsidRPr="00EF5FAF">
        <w:rPr>
          <w:rFonts w:cs="Times New Roman"/>
        </w:rPr>
        <w:t>except that no such additional amounts shall be payable in respect of any Note</w:t>
      </w:r>
      <w:r w:rsidR="0093522A">
        <w:rPr>
          <w:rFonts w:cs="Times New Roman"/>
        </w:rPr>
        <w:t xml:space="preserve"> </w:t>
      </w:r>
      <w:r w:rsidRPr="00EF5FAF">
        <w:rPr>
          <w:rFonts w:cs="Times New Roman"/>
        </w:rPr>
        <w:t>held by a Holder which is liable to such taxes, duties, assessments or governmental charges in respect of such Note by reason of its having some connection with [</w:t>
      </w:r>
      <w:r w:rsidRPr="00EF5FAF">
        <w:rPr>
          <w:rFonts w:cs="Times New Roman"/>
          <w:i/>
        </w:rPr>
        <w:t>Issuer's taxing jurisdiction</w:t>
      </w:r>
      <w:r w:rsidRPr="00494777">
        <w:rPr>
          <w:rFonts w:cs="Times New Roman"/>
        </w:rPr>
        <w:t>] other than the mere holding of the Note</w:t>
      </w:r>
      <w:r w:rsidR="0093522A" w:rsidRPr="00494777">
        <w:rPr>
          <w:rFonts w:cs="Times New Roman"/>
        </w:rPr>
        <w:t>.</w:t>
      </w:r>
      <w:r w:rsidR="0093522A">
        <w:rPr>
          <w:rFonts w:cs="Times New Roman"/>
        </w:rPr>
        <w:t xml:space="preserve"> </w:t>
      </w:r>
    </w:p>
    <w:p w14:paraId="3CDAE1DD" w14:textId="47B0B6E1" w:rsidR="00273A4D" w:rsidRDefault="00DA2B43">
      <w:pPr>
        <w:pStyle w:val="BodyText1"/>
        <w:rPr>
          <w:rFonts w:cs="Times New Roman"/>
        </w:rPr>
      </w:pPr>
      <w:r>
        <w:rPr>
          <w:rFonts w:cs="Times New Roman"/>
        </w:rPr>
        <w:t>Any reference in these Conditions to principal or interest shall be deemed to include any additional amounts in respect of principal or interest (as the case may be) which may be payable under this Condition </w:t>
      </w:r>
      <w:r>
        <w:fldChar w:fldCharType="begin"/>
      </w:r>
      <w:r>
        <w:instrText xml:space="preserve"> REF _Ref514516174 \r \h  \* MERGEFORMAT </w:instrText>
      </w:r>
      <w:r>
        <w:fldChar w:fldCharType="separate"/>
      </w:r>
      <w:r w:rsidR="00592D21">
        <w:t>7</w:t>
      </w:r>
      <w:r>
        <w:fldChar w:fldCharType="end"/>
      </w:r>
      <w:r>
        <w:rPr>
          <w:rFonts w:cs="Times New Roman"/>
        </w:rPr>
        <w:t xml:space="preserve"> (</w:t>
      </w:r>
      <w:r>
        <w:rPr>
          <w:rFonts w:cs="Times New Roman"/>
          <w:i/>
        </w:rPr>
        <w:t>Taxation</w:t>
      </w:r>
      <w:r>
        <w:rPr>
          <w:rFonts w:cs="Times New Roman"/>
        </w:rPr>
        <w:t>)</w:t>
      </w:r>
      <w:r w:rsidR="00B05474">
        <w:rPr>
          <w:rFonts w:cs="Times New Roman"/>
        </w:rPr>
        <w:t xml:space="preserve"> [or any undertaking given in addition to or in substitution of this Condition </w:t>
      </w:r>
      <w:r w:rsidR="00B05474">
        <w:fldChar w:fldCharType="begin"/>
      </w:r>
      <w:r w:rsidR="00B05474">
        <w:instrText xml:space="preserve"> REF _Ref514516174 \r \h  \* MERGEFORMAT </w:instrText>
      </w:r>
      <w:r w:rsidR="00B05474">
        <w:fldChar w:fldCharType="separate"/>
      </w:r>
      <w:r w:rsidR="00592D21">
        <w:t>7</w:t>
      </w:r>
      <w:r w:rsidR="00B05474">
        <w:fldChar w:fldCharType="end"/>
      </w:r>
      <w:r w:rsidR="00B05474">
        <w:rPr>
          <w:rFonts w:cs="Times New Roman"/>
        </w:rPr>
        <w:t xml:space="preserve"> (</w:t>
      </w:r>
      <w:r w:rsidR="00B05474">
        <w:rPr>
          <w:rFonts w:cs="Times New Roman"/>
          <w:i/>
        </w:rPr>
        <w:t>Taxation</w:t>
      </w:r>
      <w:r w:rsidR="00B05474">
        <w:rPr>
          <w:rFonts w:cs="Times New Roman"/>
        </w:rPr>
        <w:t>) pursuant to the Trust Deed].</w:t>
      </w:r>
    </w:p>
    <w:p w14:paraId="3417B32D" w14:textId="77777777" w:rsidR="00273A4D" w:rsidRDefault="00DA2B43">
      <w:pPr>
        <w:pStyle w:val="BodyText1"/>
        <w:rPr>
          <w:rFonts w:cs="Times New Roman"/>
        </w:rPr>
      </w:pPr>
      <w:r>
        <w:rPr>
          <w:rFonts w:cs="Times New Roman"/>
        </w:rPr>
        <w:t>If the Issuer becomes subject at any time to any taxing jurisdiction other than [</w:t>
      </w:r>
      <w:r>
        <w:rPr>
          <w:rFonts w:cs="Times New Roman"/>
          <w:i/>
        </w:rPr>
        <w:t>Issuer's taxing jurisdiction</w:t>
      </w:r>
      <w:r>
        <w:rPr>
          <w:rFonts w:cs="Times New Roman"/>
        </w:rPr>
        <w:t>], references in these Conditions to [</w:t>
      </w:r>
      <w:r>
        <w:rPr>
          <w:rFonts w:cs="Times New Roman"/>
          <w:i/>
        </w:rPr>
        <w:t>Issuer's taxing jurisdiction</w:t>
      </w:r>
      <w:r>
        <w:rPr>
          <w:rFonts w:cs="Times New Roman"/>
        </w:rPr>
        <w:t>] shall be construed as references to [</w:t>
      </w:r>
      <w:r>
        <w:rPr>
          <w:rFonts w:cs="Times New Roman"/>
          <w:i/>
        </w:rPr>
        <w:t>Issuer's taxing jurisdiction</w:t>
      </w:r>
      <w:r>
        <w:rPr>
          <w:rFonts w:cs="Times New Roman"/>
        </w:rPr>
        <w:t>] and/or such other jurisdiction.</w:t>
      </w:r>
    </w:p>
    <w:p w14:paraId="0C41A1AA" w14:textId="590FCC5E" w:rsidR="00273A4D" w:rsidRDefault="00DA2B43">
      <w:pPr>
        <w:pStyle w:val="ParagraphL1"/>
        <w:keepNext/>
        <w:rPr>
          <w:rFonts w:cs="Times New Roman"/>
          <w:b/>
          <w:bCs/>
        </w:rPr>
      </w:pPr>
      <w:bookmarkStart w:id="34" w:name="_Ref372805797"/>
      <w:bookmarkEnd w:id="33"/>
      <w:r>
        <w:rPr>
          <w:rFonts w:cs="Times New Roman"/>
          <w:b/>
          <w:bCs/>
        </w:rPr>
        <w:t>Events of Default</w:t>
      </w:r>
      <w:bookmarkEnd w:id="34"/>
    </w:p>
    <w:p w14:paraId="2F548E76" w14:textId="7CC128B2" w:rsidR="00EF5FAF" w:rsidRDefault="00EF5FAF" w:rsidP="00EF5FAF">
      <w:pPr>
        <w:pStyle w:val="BodyText1"/>
        <w:rPr>
          <w:lang w:eastAsia="zh-CN"/>
        </w:rPr>
      </w:pPr>
      <w:r>
        <w:rPr>
          <w:lang w:eastAsia="zh-CN"/>
        </w:rPr>
        <w:t>[</w:t>
      </w:r>
      <w:r w:rsidRPr="00E94254">
        <w:rPr>
          <w:i/>
          <w:iCs/>
          <w:lang w:eastAsia="zh-CN"/>
        </w:rPr>
        <w:t>To be inserted</w:t>
      </w:r>
      <w:r>
        <w:rPr>
          <w:lang w:eastAsia="zh-CN"/>
        </w:rPr>
        <w:t>]</w:t>
      </w:r>
    </w:p>
    <w:p w14:paraId="3741963C" w14:textId="2F917A27" w:rsidR="00273A4D" w:rsidRDefault="00B05474">
      <w:pPr>
        <w:pStyle w:val="ParagraphL1"/>
        <w:keepNext/>
        <w:rPr>
          <w:rFonts w:cs="Times New Roman"/>
          <w:b/>
          <w:bCs/>
        </w:rPr>
      </w:pPr>
      <w:r>
        <w:rPr>
          <w:rFonts w:cs="Times New Roman"/>
          <w:b/>
          <w:bCs/>
        </w:rPr>
        <w:t xml:space="preserve">[Trustee and] </w:t>
      </w:r>
      <w:r w:rsidR="009F00E9">
        <w:rPr>
          <w:rFonts w:cs="Times New Roman"/>
          <w:b/>
          <w:bCs/>
        </w:rPr>
        <w:t>[Fiscal]/[</w:t>
      </w:r>
      <w:r w:rsidR="00FB4C83">
        <w:rPr>
          <w:rFonts w:cs="Times New Roman"/>
          <w:b/>
          <w:bCs/>
        </w:rPr>
        <w:t>Principal Paying</w:t>
      </w:r>
      <w:r w:rsidR="009F00E9">
        <w:rPr>
          <w:rFonts w:cs="Times New Roman"/>
          <w:b/>
          <w:bCs/>
        </w:rPr>
        <w:t>]</w:t>
      </w:r>
      <w:r w:rsidR="00FB4C83">
        <w:rPr>
          <w:rFonts w:cs="Times New Roman"/>
          <w:b/>
          <w:bCs/>
        </w:rPr>
        <w:t xml:space="preserve"> </w:t>
      </w:r>
      <w:r w:rsidR="00DA2B43">
        <w:rPr>
          <w:rFonts w:cs="Times New Roman"/>
          <w:b/>
          <w:bCs/>
        </w:rPr>
        <w:t>Agent</w:t>
      </w:r>
    </w:p>
    <w:p w14:paraId="6D335746" w14:textId="77777777" w:rsidR="00B05474" w:rsidRPr="003D64BF" w:rsidRDefault="00B05474" w:rsidP="00B05474">
      <w:pPr>
        <w:pStyle w:val="BodyText1"/>
        <w:rPr>
          <w:rFonts w:cs="Times New Roman"/>
        </w:rPr>
      </w:pPr>
      <w:r>
        <w:rPr>
          <w:lang w:eastAsia="zh-CN"/>
        </w:rPr>
        <w:t>[</w:t>
      </w:r>
      <w:r>
        <w:rPr>
          <w:rFonts w:cs="Times New Roman"/>
        </w:rPr>
        <w:t>Under the Trust Deed, the Trustee is entitled to be indemnified and relieved from responsibility in certain circumstances and to be paid its costs and expenses in priority to the claims of the Noteholders.  In addition, the Trustee is entitled to enter into business transactions with the Issuer and any entity relating to the Issuer without accounting for any profit.</w:t>
      </w:r>
    </w:p>
    <w:p w14:paraId="7D31D989" w14:textId="6625E038" w:rsidR="00B05474" w:rsidRPr="00B05474" w:rsidRDefault="00B05474" w:rsidP="00B05474">
      <w:pPr>
        <w:pStyle w:val="BodyText1"/>
        <w:rPr>
          <w:lang w:eastAsia="zh-CN"/>
        </w:rPr>
      </w:pPr>
      <w:r>
        <w:rPr>
          <w:rFonts w:cs="Times New Roman"/>
        </w:rPr>
        <w:t xml:space="preserve">In the exercise of its powers and discretions under these Conditions and the Trust Deed, the Trustee will have regard to the interests of the </w:t>
      </w:r>
      <w:r w:rsidRPr="00592D21">
        <w:rPr>
          <w:rFonts w:cs="Times New Roman"/>
        </w:rPr>
        <w:t>Noteholders</w:t>
      </w:r>
      <w:r>
        <w:rPr>
          <w:rFonts w:cs="Times New Roman"/>
        </w:rPr>
        <w:t xml:space="preserve"> </w:t>
      </w:r>
      <w:r w:rsidR="000D2D6D">
        <w:rPr>
          <w:rFonts w:cs="Times New Roman"/>
        </w:rPr>
        <w:t xml:space="preserve">or holders of </w:t>
      </w:r>
      <w:r w:rsidR="00F21184">
        <w:rPr>
          <w:rFonts w:cs="Times New Roman"/>
        </w:rPr>
        <w:t xml:space="preserve">beneficial </w:t>
      </w:r>
      <w:r w:rsidR="000D2D6D">
        <w:rPr>
          <w:rFonts w:cs="Times New Roman"/>
        </w:rPr>
        <w:t xml:space="preserve">interests therein </w:t>
      </w:r>
      <w:r>
        <w:rPr>
          <w:rFonts w:cs="Times New Roman"/>
        </w:rPr>
        <w:t xml:space="preserve">as a class and will not be responsible for any consequence for individual Holders of Notes </w:t>
      </w:r>
      <w:r w:rsidR="000D2D6D">
        <w:rPr>
          <w:rFonts w:cs="Times New Roman"/>
        </w:rPr>
        <w:t>or holders of</w:t>
      </w:r>
      <w:r w:rsidR="00F21184">
        <w:rPr>
          <w:rFonts w:cs="Times New Roman"/>
        </w:rPr>
        <w:t xml:space="preserve"> beneficial</w:t>
      </w:r>
      <w:r w:rsidR="000D2D6D">
        <w:rPr>
          <w:rFonts w:cs="Times New Roman"/>
        </w:rPr>
        <w:t xml:space="preserve"> interests therein </w:t>
      </w:r>
      <w:r>
        <w:rPr>
          <w:rFonts w:cs="Times New Roman"/>
        </w:rPr>
        <w:t xml:space="preserve">as a result of such </w:t>
      </w:r>
      <w:r w:rsidR="000D2D6D">
        <w:rPr>
          <w:rFonts w:cs="Times New Roman"/>
        </w:rPr>
        <w:t>h</w:t>
      </w:r>
      <w:r>
        <w:rPr>
          <w:rFonts w:cs="Times New Roman"/>
        </w:rPr>
        <w:t>olders being connected in any way with a particular territory or taxing jurisdiction.]</w:t>
      </w:r>
    </w:p>
    <w:p w14:paraId="6A2D45F9" w14:textId="1FAABFD3" w:rsidR="00273A4D" w:rsidRDefault="00DA2B43">
      <w:pPr>
        <w:pStyle w:val="BodyText1"/>
        <w:rPr>
          <w:rFonts w:cs="Times New Roman"/>
        </w:rPr>
      </w:pPr>
      <w:r>
        <w:rPr>
          <w:rFonts w:cs="Times New Roman"/>
        </w:rPr>
        <w:t>In acting under the Agency Agreement and in connection with the Notes, the</w:t>
      </w:r>
      <w:r w:rsidR="007D3AE5">
        <w:rPr>
          <w:rFonts w:cs="Times New Roman"/>
        </w:rPr>
        <w:t xml:space="preserve"> </w:t>
      </w:r>
      <w:r w:rsidR="007D3AE5">
        <w:rPr>
          <w:iCs/>
        </w:rPr>
        <w:t>[</w:t>
      </w:r>
      <w:r w:rsidR="007D3AE5" w:rsidRPr="00C5324B">
        <w:rPr>
          <w:iCs/>
        </w:rPr>
        <w:t>Fiscal</w:t>
      </w:r>
      <w:r w:rsidR="007D3AE5">
        <w:rPr>
          <w:iCs/>
        </w:rPr>
        <w:t>][Principal Paying]</w:t>
      </w:r>
      <w:r w:rsidR="007D3AE5" w:rsidRPr="00C5324B">
        <w:rPr>
          <w:iCs/>
        </w:rPr>
        <w:t xml:space="preserve"> Agent</w:t>
      </w:r>
      <w:r>
        <w:rPr>
          <w:rFonts w:cs="Times New Roman"/>
        </w:rPr>
        <w:t xml:space="preserve"> act</w:t>
      </w:r>
      <w:r w:rsidR="007D3AE5">
        <w:rPr>
          <w:rFonts w:cs="Times New Roman"/>
        </w:rPr>
        <w:t>s</w:t>
      </w:r>
      <w:r>
        <w:rPr>
          <w:rFonts w:cs="Times New Roman"/>
        </w:rPr>
        <w:t xml:space="preserve"> solely as agent of the Issuer and </w:t>
      </w:r>
      <w:r w:rsidR="00B05474">
        <w:rPr>
          <w:rFonts w:cs="Times New Roman"/>
        </w:rPr>
        <w:t xml:space="preserve">[(to the extent provided therein) the Trustee and] </w:t>
      </w:r>
      <w:r>
        <w:rPr>
          <w:rFonts w:cs="Times New Roman"/>
        </w:rPr>
        <w:t>do</w:t>
      </w:r>
      <w:r w:rsidR="007D3AE5">
        <w:rPr>
          <w:rFonts w:cs="Times New Roman"/>
        </w:rPr>
        <w:t>es</w:t>
      </w:r>
      <w:r>
        <w:rPr>
          <w:rFonts w:cs="Times New Roman"/>
        </w:rPr>
        <w:t xml:space="preserve"> not assume any obligations towards or relationship of agency or trust for or with any of the Noteholders.</w:t>
      </w:r>
    </w:p>
    <w:p w14:paraId="1FB7156D" w14:textId="0B138F38" w:rsidR="008616F3" w:rsidRDefault="008616F3">
      <w:pPr>
        <w:pStyle w:val="BodyText1"/>
        <w:rPr>
          <w:rFonts w:cs="Times New Roman"/>
        </w:rPr>
      </w:pPr>
      <w:bookmarkStart w:id="35" w:name="_Hlk193196131"/>
      <w:r>
        <w:rPr>
          <w:rFonts w:cs="Times New Roman"/>
        </w:rPr>
        <w:t xml:space="preserve">The </w:t>
      </w:r>
      <w:r w:rsidR="007D3AE5">
        <w:rPr>
          <w:rFonts w:cs="Times New Roman"/>
        </w:rPr>
        <w:t xml:space="preserve">initial </w:t>
      </w:r>
      <w:r w:rsidR="007D3AE5">
        <w:rPr>
          <w:iCs/>
        </w:rPr>
        <w:t>[</w:t>
      </w:r>
      <w:r w:rsidR="007D3AE5" w:rsidRPr="00C5324B">
        <w:rPr>
          <w:iCs/>
        </w:rPr>
        <w:t>Fiscal</w:t>
      </w:r>
      <w:r w:rsidR="007D3AE5">
        <w:rPr>
          <w:iCs/>
        </w:rPr>
        <w:t>][Principal Paying]</w:t>
      </w:r>
      <w:r w:rsidR="007D3AE5" w:rsidRPr="00C5324B">
        <w:rPr>
          <w:iCs/>
        </w:rPr>
        <w:t xml:space="preserve"> Agent</w:t>
      </w:r>
      <w:r w:rsidR="007D3AE5">
        <w:rPr>
          <w:rFonts w:cs="Times New Roman"/>
        </w:rPr>
        <w:t xml:space="preserve"> </w:t>
      </w:r>
      <w:r>
        <w:rPr>
          <w:rFonts w:cs="Times New Roman"/>
        </w:rPr>
        <w:t xml:space="preserve">and the Specified Office of the </w:t>
      </w:r>
      <w:r w:rsidR="007D3AE5">
        <w:rPr>
          <w:rFonts w:cs="Times New Roman"/>
        </w:rPr>
        <w:t xml:space="preserve">initial </w:t>
      </w:r>
      <w:r w:rsidR="007D3AE5">
        <w:rPr>
          <w:iCs/>
        </w:rPr>
        <w:t>[</w:t>
      </w:r>
      <w:r w:rsidR="007D3AE5" w:rsidRPr="00C5324B">
        <w:rPr>
          <w:iCs/>
        </w:rPr>
        <w:t>Fiscal</w:t>
      </w:r>
      <w:r w:rsidR="007D3AE5">
        <w:rPr>
          <w:iCs/>
        </w:rPr>
        <w:t>][Principal Paying]</w:t>
      </w:r>
      <w:r w:rsidR="007D3AE5" w:rsidRPr="00C5324B">
        <w:rPr>
          <w:iCs/>
        </w:rPr>
        <w:t xml:space="preserve"> Agent</w:t>
      </w:r>
      <w:r w:rsidR="007D3AE5">
        <w:rPr>
          <w:rFonts w:cs="Times New Roman"/>
        </w:rPr>
        <w:t xml:space="preserve"> </w:t>
      </w:r>
      <w:r>
        <w:rPr>
          <w:rFonts w:cs="Times New Roman"/>
        </w:rPr>
        <w:t>as at the Issue Date are as follows:</w:t>
      </w:r>
    </w:p>
    <w:p w14:paraId="72961C65" w14:textId="37C8F974" w:rsidR="008616F3" w:rsidRPr="008616F3" w:rsidRDefault="008616F3">
      <w:pPr>
        <w:pStyle w:val="BodyText1"/>
        <w:rPr>
          <w:rFonts w:cs="Times New Roman"/>
        </w:rPr>
      </w:pPr>
      <w:r>
        <w:rPr>
          <w:rFonts w:cs="Times New Roman"/>
        </w:rPr>
        <w:t>[</w:t>
      </w:r>
      <w:r>
        <w:rPr>
          <w:rFonts w:cs="Times New Roman"/>
          <w:i/>
          <w:iCs/>
        </w:rPr>
        <w:t xml:space="preserve">Include specified office of the initial </w:t>
      </w:r>
      <w:r w:rsidR="00813189">
        <w:rPr>
          <w:rFonts w:cs="Times New Roman"/>
          <w:i/>
          <w:iCs/>
        </w:rPr>
        <w:t>[Fiscal/</w:t>
      </w:r>
      <w:r w:rsidR="00FB4C83">
        <w:rPr>
          <w:rFonts w:cs="Times New Roman"/>
          <w:i/>
          <w:iCs/>
        </w:rPr>
        <w:t>Principal Paying</w:t>
      </w:r>
      <w:r w:rsidR="00813189">
        <w:rPr>
          <w:rFonts w:cs="Times New Roman"/>
          <w:i/>
          <w:iCs/>
        </w:rPr>
        <w:t>]</w:t>
      </w:r>
      <w:r w:rsidR="00FB4C83">
        <w:rPr>
          <w:rFonts w:cs="Times New Roman"/>
          <w:i/>
          <w:iCs/>
        </w:rPr>
        <w:t xml:space="preserve"> </w:t>
      </w:r>
      <w:r>
        <w:rPr>
          <w:rFonts w:cs="Times New Roman"/>
          <w:i/>
          <w:iCs/>
        </w:rPr>
        <w:t>Agent</w:t>
      </w:r>
      <w:r>
        <w:rPr>
          <w:rFonts w:cs="Times New Roman"/>
        </w:rPr>
        <w:t>]</w:t>
      </w:r>
    </w:p>
    <w:p w14:paraId="65E25AEA" w14:textId="3FF88538" w:rsidR="00273A4D" w:rsidRDefault="00DA2B43">
      <w:pPr>
        <w:pStyle w:val="BodyText1"/>
        <w:rPr>
          <w:rFonts w:cs="Times New Roman"/>
        </w:rPr>
      </w:pPr>
      <w:bookmarkStart w:id="36" w:name="_Hlk193189580"/>
      <w:bookmarkEnd w:id="35"/>
      <w:r>
        <w:rPr>
          <w:rFonts w:cs="Times New Roman"/>
        </w:rPr>
        <w:t>The Issuer reserves the right</w:t>
      </w:r>
      <w:r w:rsidR="00B05474">
        <w:rPr>
          <w:rFonts w:cs="Times New Roman"/>
        </w:rPr>
        <w:t xml:space="preserve"> [(with the prior approval of the Trustee)]</w:t>
      </w:r>
      <w:r>
        <w:rPr>
          <w:rFonts w:cs="Times New Roman"/>
        </w:rPr>
        <w:t xml:space="preserve"> at any time to vary or terminate the appointment of</w:t>
      </w:r>
      <w:r w:rsidR="007D3AE5">
        <w:rPr>
          <w:rFonts w:cs="Times New Roman"/>
        </w:rPr>
        <w:t xml:space="preserve"> the</w:t>
      </w:r>
      <w:r>
        <w:rPr>
          <w:rFonts w:cs="Times New Roman"/>
        </w:rPr>
        <w:t xml:space="preserve"> </w:t>
      </w:r>
      <w:r w:rsidR="007D3AE5">
        <w:rPr>
          <w:iCs/>
        </w:rPr>
        <w:t>[</w:t>
      </w:r>
      <w:r w:rsidR="007D3AE5" w:rsidRPr="00C5324B">
        <w:rPr>
          <w:iCs/>
        </w:rPr>
        <w:t>Fiscal</w:t>
      </w:r>
      <w:r w:rsidR="007D3AE5">
        <w:rPr>
          <w:iCs/>
        </w:rPr>
        <w:t>][Principal Paying]</w:t>
      </w:r>
      <w:r w:rsidR="007D3AE5" w:rsidRPr="00C5324B">
        <w:rPr>
          <w:iCs/>
        </w:rPr>
        <w:t xml:space="preserve"> Agent</w:t>
      </w:r>
      <w:r w:rsidR="007D3AE5">
        <w:rPr>
          <w:rFonts w:cs="Times New Roman"/>
        </w:rPr>
        <w:t xml:space="preserve"> </w:t>
      </w:r>
      <w:r>
        <w:rPr>
          <w:rFonts w:cs="Times New Roman"/>
        </w:rPr>
        <w:t>and to appoint a</w:t>
      </w:r>
      <w:r w:rsidR="00777AFA">
        <w:rPr>
          <w:rFonts w:cs="Times New Roman"/>
        </w:rPr>
        <w:t xml:space="preserve"> successor</w:t>
      </w:r>
      <w:r>
        <w:rPr>
          <w:rFonts w:cs="Times New Roman"/>
        </w:rPr>
        <w:t xml:space="preserve"> </w:t>
      </w:r>
      <w:r w:rsidR="00B05474">
        <w:rPr>
          <w:rFonts w:cs="Times New Roman"/>
        </w:rPr>
        <w:t>[</w:t>
      </w:r>
      <w:r>
        <w:rPr>
          <w:rFonts w:cs="Times New Roman"/>
        </w:rPr>
        <w:t>fiscal</w:t>
      </w:r>
      <w:r w:rsidR="00B05474">
        <w:rPr>
          <w:rFonts w:cs="Times New Roman"/>
        </w:rPr>
        <w:t>]/[principal paying]</w:t>
      </w:r>
      <w:r>
        <w:rPr>
          <w:rFonts w:cs="Times New Roman"/>
        </w:rPr>
        <w:t xml:space="preserve">agent; </w:t>
      </w:r>
      <w:r>
        <w:rPr>
          <w:rFonts w:cs="Times New Roman"/>
          <w:i/>
        </w:rPr>
        <w:t>provided, however, that</w:t>
      </w:r>
      <w:r>
        <w:rPr>
          <w:rFonts w:cs="Times New Roman"/>
        </w:rPr>
        <w:t xml:space="preserve"> the Issuer shall at all times maintain a </w:t>
      </w:r>
      <w:r w:rsidR="00B05474">
        <w:rPr>
          <w:rFonts w:cs="Times New Roman"/>
        </w:rPr>
        <w:t>[</w:t>
      </w:r>
      <w:r>
        <w:rPr>
          <w:rFonts w:cs="Times New Roman"/>
        </w:rPr>
        <w:t>fiscal</w:t>
      </w:r>
      <w:r w:rsidR="00B05474">
        <w:rPr>
          <w:rFonts w:cs="Times New Roman"/>
        </w:rPr>
        <w:t>][principal paying]</w:t>
      </w:r>
      <w:r>
        <w:rPr>
          <w:rFonts w:cs="Times New Roman"/>
        </w:rPr>
        <w:t xml:space="preserve"> agent.</w:t>
      </w:r>
      <w:r w:rsidR="0014552E">
        <w:rPr>
          <w:rFonts w:cs="Times New Roman"/>
        </w:rPr>
        <w:t xml:space="preserve"> </w:t>
      </w:r>
    </w:p>
    <w:bookmarkEnd w:id="36"/>
    <w:p w14:paraId="37C6ADB5" w14:textId="37EC912E" w:rsidR="00273A4D" w:rsidRPr="007039A9" w:rsidRDefault="00DA2B43">
      <w:pPr>
        <w:pStyle w:val="BodyText1"/>
        <w:rPr>
          <w:rFonts w:cs="Times New Roman"/>
        </w:rPr>
      </w:pPr>
      <w:r w:rsidRPr="007039A9">
        <w:rPr>
          <w:rFonts w:cs="Times New Roman"/>
        </w:rPr>
        <w:t xml:space="preserve">Notice of any change in </w:t>
      </w:r>
      <w:r w:rsidR="007D3AE5">
        <w:rPr>
          <w:iCs/>
        </w:rPr>
        <w:t>[</w:t>
      </w:r>
      <w:r w:rsidR="007D3AE5" w:rsidRPr="00C5324B">
        <w:rPr>
          <w:iCs/>
        </w:rPr>
        <w:t>Fiscal</w:t>
      </w:r>
      <w:r w:rsidR="007D3AE5">
        <w:rPr>
          <w:iCs/>
        </w:rPr>
        <w:t>][Principal Paying]</w:t>
      </w:r>
      <w:r w:rsidR="007D3AE5" w:rsidRPr="00C5324B">
        <w:rPr>
          <w:iCs/>
        </w:rPr>
        <w:t xml:space="preserve"> Agent</w:t>
      </w:r>
      <w:r w:rsidR="007D3AE5" w:rsidRPr="007039A9">
        <w:rPr>
          <w:rFonts w:cs="Times New Roman"/>
        </w:rPr>
        <w:t xml:space="preserve"> </w:t>
      </w:r>
      <w:r w:rsidR="008616F3" w:rsidRPr="007039A9">
        <w:rPr>
          <w:rFonts w:cs="Times New Roman"/>
        </w:rPr>
        <w:t xml:space="preserve">or </w:t>
      </w:r>
      <w:r w:rsidR="007D3AE5">
        <w:rPr>
          <w:rFonts w:cs="Times New Roman"/>
        </w:rPr>
        <w:t>its</w:t>
      </w:r>
      <w:r w:rsidR="008616F3" w:rsidRPr="007039A9">
        <w:rPr>
          <w:rFonts w:cs="Times New Roman"/>
        </w:rPr>
        <w:t xml:space="preserve"> Specified Office</w:t>
      </w:r>
      <w:r w:rsidRPr="007039A9">
        <w:rPr>
          <w:rFonts w:cs="Times New Roman"/>
        </w:rPr>
        <w:t xml:space="preserve"> shall promptly be given to the Noteholders.</w:t>
      </w:r>
      <w:r w:rsidR="00F156F7" w:rsidRPr="007039A9">
        <w:rPr>
          <w:rFonts w:cs="Times New Roman"/>
        </w:rPr>
        <w:t xml:space="preserve"> </w:t>
      </w:r>
    </w:p>
    <w:p w14:paraId="5C02C567" w14:textId="318F526E" w:rsidR="00273A4D" w:rsidRPr="007039A9" w:rsidRDefault="00DA2B43">
      <w:pPr>
        <w:pStyle w:val="ParagraphL1"/>
        <w:keepNext/>
        <w:rPr>
          <w:rFonts w:cs="Times New Roman"/>
          <w:b/>
          <w:bCs/>
        </w:rPr>
      </w:pPr>
      <w:r w:rsidRPr="007039A9">
        <w:rPr>
          <w:rFonts w:cs="Times New Roman"/>
          <w:b/>
          <w:bCs/>
        </w:rPr>
        <w:t>Meetings of Noteholders; Modification</w:t>
      </w:r>
      <w:r w:rsidR="00926704" w:rsidRPr="007039A9">
        <w:rPr>
          <w:rFonts w:cs="Times New Roman"/>
          <w:b/>
          <w:bCs/>
        </w:rPr>
        <w:t xml:space="preserve"> </w:t>
      </w:r>
    </w:p>
    <w:p w14:paraId="715BF9A6" w14:textId="738FB229" w:rsidR="00273A4D" w:rsidRDefault="00DA2B43">
      <w:pPr>
        <w:pStyle w:val="ParagraphL2"/>
        <w:rPr>
          <w:rFonts w:cs="Times New Roman"/>
        </w:rPr>
      </w:pPr>
      <w:r>
        <w:rPr>
          <w:rFonts w:cs="Times New Roman"/>
          <w:i/>
        </w:rPr>
        <w:t>Meetings of Noteholders</w:t>
      </w:r>
      <w:r>
        <w:rPr>
          <w:rFonts w:cs="Times New Roman"/>
        </w:rPr>
        <w:t xml:space="preserve">:  The </w:t>
      </w:r>
      <w:r w:rsidR="00043FCD">
        <w:rPr>
          <w:rFonts w:cs="Times New Roman"/>
        </w:rPr>
        <w:t>[</w:t>
      </w:r>
      <w:r>
        <w:rPr>
          <w:rFonts w:cs="Times New Roman"/>
        </w:rPr>
        <w:t>Agency Agreement</w:t>
      </w:r>
      <w:r w:rsidR="00043FCD">
        <w:rPr>
          <w:rFonts w:cs="Times New Roman"/>
        </w:rPr>
        <w:t>]/[the Trust Deed]</w:t>
      </w:r>
      <w:r>
        <w:rPr>
          <w:rFonts w:cs="Times New Roman"/>
        </w:rPr>
        <w:t xml:space="preserve"> contains provisions for convening meetings of Noteholders to consider matters relating to the Notes, including the modification of any provision of these Conditions</w:t>
      </w:r>
      <w:r w:rsidR="00043FCD">
        <w:rPr>
          <w:rFonts w:cs="Times New Roman"/>
        </w:rPr>
        <w:t xml:space="preserve"> [or the Trust Deed]</w:t>
      </w:r>
      <w:r>
        <w:rPr>
          <w:rFonts w:cs="Times New Roman"/>
        </w:rPr>
        <w:t>.  Any such modification may be made if sanctioned by an Extraordinary Resolution.  Such a meeting may be convened by the Issuer</w:t>
      </w:r>
      <w:r w:rsidR="00043FCD">
        <w:rPr>
          <w:rFonts w:cs="Times New Roman"/>
        </w:rPr>
        <w:t xml:space="preserve"> [or by the Trustee]</w:t>
      </w:r>
      <w:r>
        <w:rPr>
          <w:rFonts w:cs="Times New Roman"/>
        </w:rPr>
        <w:t xml:space="preserve"> and shall be convened by </w:t>
      </w:r>
      <w:r w:rsidR="00043FCD">
        <w:rPr>
          <w:rFonts w:cs="Times New Roman"/>
        </w:rPr>
        <w:t>[</w:t>
      </w:r>
      <w:r>
        <w:rPr>
          <w:rFonts w:cs="Times New Roman"/>
        </w:rPr>
        <w:t>it</w:t>
      </w:r>
      <w:r w:rsidR="00043FCD">
        <w:rPr>
          <w:rFonts w:cs="Times New Roman"/>
        </w:rPr>
        <w:t>]/[the Trustee]</w:t>
      </w:r>
      <w:r>
        <w:rPr>
          <w:rFonts w:cs="Times New Roman"/>
        </w:rPr>
        <w:t xml:space="preserve"> upon the request in writing of Noteholders holding not less than </w:t>
      </w:r>
      <w:r w:rsidR="00A04C09">
        <w:rPr>
          <w:rFonts w:cs="Times New Roman"/>
        </w:rPr>
        <w:t>[•]</w:t>
      </w:r>
      <w:r>
        <w:rPr>
          <w:rFonts w:cs="Times New Roman"/>
        </w:rPr>
        <w:t xml:space="preserve"> of the aggregate principal amount of the outstanding Notes.  The quorum at any meeting convened to vote on an Extraordinary Resolution will be </w:t>
      </w:r>
      <w:r w:rsidR="007C36CC">
        <w:rPr>
          <w:rFonts w:cs="Times New Roman"/>
        </w:rPr>
        <w:t>one</w:t>
      </w:r>
      <w:r>
        <w:rPr>
          <w:rFonts w:cs="Times New Roman"/>
        </w:rPr>
        <w:t xml:space="preserve"> or more persons holding or representing [</w:t>
      </w:r>
      <w:r w:rsidR="00B80A23">
        <w:rPr>
          <w:rFonts w:cs="Times New Roman"/>
        </w:rPr>
        <w:t>•</w:t>
      </w:r>
      <w:r>
        <w:rPr>
          <w:rFonts w:cs="Times New Roman"/>
        </w:rPr>
        <w:t xml:space="preserve">] of the aggregate principal amount of the outstanding Notes or, at any adjourned meeting, </w:t>
      </w:r>
      <w:r w:rsidR="00A04C09">
        <w:rPr>
          <w:rFonts w:cs="Times New Roman"/>
        </w:rPr>
        <w:t>one</w:t>
      </w:r>
      <w:r>
        <w:rPr>
          <w:rFonts w:cs="Times New Roman"/>
        </w:rPr>
        <w:t xml:space="preserve"> or more persons being or representing Noteholders whatever the principal amount of the Notes held or represented; </w:t>
      </w:r>
      <w:r>
        <w:rPr>
          <w:rFonts w:cs="Times New Roman"/>
          <w:i/>
        </w:rPr>
        <w:t>provided, however, that</w:t>
      </w:r>
      <w:r>
        <w:rPr>
          <w:rFonts w:cs="Times New Roman"/>
        </w:rPr>
        <w:t xml:space="preserve"> certain proposals (including </w:t>
      </w:r>
      <w:r w:rsidR="00926704">
        <w:rPr>
          <w:rFonts w:cs="Times New Roman"/>
        </w:rPr>
        <w:t>[</w:t>
      </w:r>
      <w:r w:rsidR="00926704" w:rsidRPr="00926704">
        <w:rPr>
          <w:rFonts w:cs="Times New Roman"/>
          <w:i/>
          <w:iCs/>
        </w:rPr>
        <w:t>insert reserved matters</w:t>
      </w:r>
      <w:r w:rsidR="00926704">
        <w:rPr>
          <w:rFonts w:cs="Times New Roman"/>
        </w:rPr>
        <w:t xml:space="preserve">] </w:t>
      </w:r>
      <w:r>
        <w:rPr>
          <w:rFonts w:cs="Times New Roman"/>
        </w:rPr>
        <w:t>(each, a "</w:t>
      </w:r>
      <w:r>
        <w:rPr>
          <w:rFonts w:cs="Times New Roman"/>
          <w:b/>
        </w:rPr>
        <w:t>Reserved Matter</w:t>
      </w:r>
      <w:r>
        <w:rPr>
          <w:rFonts w:cs="Times New Roman"/>
        </w:rPr>
        <w:t>")) may only be sanctioned by an Extraordinary Resolution passed at a meeting of Noteholders at which</w:t>
      </w:r>
      <w:r w:rsidR="00B80A23">
        <w:rPr>
          <w:rFonts w:cs="Times New Roman"/>
        </w:rPr>
        <w:t xml:space="preserve"> one</w:t>
      </w:r>
      <w:r>
        <w:rPr>
          <w:rFonts w:cs="Times New Roman"/>
        </w:rPr>
        <w:t xml:space="preserve"> or more persons holding or representing not less than [</w:t>
      </w:r>
      <w:r w:rsidR="00B80A23">
        <w:rPr>
          <w:rFonts w:cs="Times New Roman"/>
        </w:rPr>
        <w:t>•</w:t>
      </w:r>
      <w:r>
        <w:rPr>
          <w:rFonts w:cs="Times New Roman"/>
        </w:rPr>
        <w:t>] or, at any adjourned meeting, [</w:t>
      </w:r>
      <w:r w:rsidR="00B80A23">
        <w:rPr>
          <w:rFonts w:cs="Times New Roman"/>
        </w:rPr>
        <w:t>•</w:t>
      </w:r>
      <w:r>
        <w:rPr>
          <w:rFonts w:cs="Times New Roman"/>
        </w:rPr>
        <w:t>] of the aggregate principal amount of the outstanding Notes form a quorum.  Any Extraordinary Resolution duly passed at any such meeting shall be binding on all the Noteholders, whether present or not.</w:t>
      </w:r>
    </w:p>
    <w:p w14:paraId="573B5F1E" w14:textId="41527555" w:rsidR="005E4838" w:rsidRDefault="00E94254" w:rsidP="00516ED9">
      <w:pPr>
        <w:pStyle w:val="BodyText2"/>
        <w:ind w:hanging="720"/>
      </w:pPr>
      <w:r>
        <w:t>(b)</w:t>
      </w:r>
      <w:r>
        <w:tab/>
      </w:r>
      <w:r w:rsidRPr="00E94254">
        <w:rPr>
          <w:i/>
          <w:iCs/>
        </w:rPr>
        <w:t>Written resolutions</w:t>
      </w:r>
      <w:r>
        <w:t xml:space="preserve">: </w:t>
      </w:r>
      <w:r w:rsidR="00DA2B43">
        <w:t>In addition, a resolution in writing signed by or on behalf of Noteholders, who for the time being are entitled to receive notice of a meeting of Noteholders</w:t>
      </w:r>
      <w:r w:rsidR="00B05474">
        <w:t xml:space="preserve"> [under the Trust Deed]</w:t>
      </w:r>
      <w:r w:rsidR="00DA2B43">
        <w:t xml:space="preserve">, holding not less than [75] per cent. in </w:t>
      </w:r>
      <w:r w:rsidR="00EF5FAF">
        <w:t xml:space="preserve">aggregate principal </w:t>
      </w:r>
      <w:r w:rsidR="00DA2B43">
        <w:t>amount of the Notes outstanding, will take effect as if it were an Extraordinary Resolution.  Such a resolution in writing may be contained in one document or several documents in the same form, each signed by or on behalf of one or more Noteholders.</w:t>
      </w:r>
      <w:r w:rsidR="00EF5FAF">
        <w:t xml:space="preserve"> </w:t>
      </w:r>
    </w:p>
    <w:p w14:paraId="70855175" w14:textId="33FB0B47" w:rsidR="00273A4D" w:rsidRDefault="005E4838" w:rsidP="00516ED9">
      <w:pPr>
        <w:pStyle w:val="BodyText2"/>
        <w:ind w:hanging="720"/>
      </w:pPr>
      <w:r>
        <w:t>(c)</w:t>
      </w:r>
      <w:r>
        <w:tab/>
      </w:r>
      <w:bookmarkStart w:id="37" w:name="_Hlk192662842"/>
      <w:r w:rsidR="0014552E" w:rsidRPr="0014552E">
        <w:rPr>
          <w:i/>
          <w:iCs/>
        </w:rPr>
        <w:t>Accountholder instructions</w:t>
      </w:r>
      <w:r w:rsidR="0014552E">
        <w:t>:</w:t>
      </w:r>
      <w:r w:rsidR="00CB28FD">
        <w:t xml:space="preserve"> </w:t>
      </w:r>
      <w:r w:rsidR="007C1D6A">
        <w:t>U</w:t>
      </w:r>
      <w:r w:rsidR="00E94254">
        <w:rPr>
          <w:lang w:val="en-US"/>
        </w:rPr>
        <w:t>nless a Trigger Event has occurred</w:t>
      </w:r>
      <w:r w:rsidR="0014552E">
        <w:rPr>
          <w:lang w:val="en-US"/>
        </w:rPr>
        <w:t xml:space="preserve">, </w:t>
      </w:r>
      <w:r w:rsidR="00E06000">
        <w:rPr>
          <w:lang w:val="en-US"/>
        </w:rPr>
        <w:t xml:space="preserve">for the purposes of determining whether such a written resolution has been validly passed, </w:t>
      </w:r>
      <w:r w:rsidR="00EF5FAF" w:rsidRPr="00494997">
        <w:t xml:space="preserve">the Issuer shall be entitled to rely on consent or instructions </w:t>
      </w:r>
      <w:r w:rsidR="00EF5FAF" w:rsidRPr="00592D21">
        <w:t xml:space="preserve">given in writing directly to the Issuer </w:t>
      </w:r>
      <w:r w:rsidR="00EF5FAF" w:rsidRPr="00494997">
        <w:t xml:space="preserve">by (a) </w:t>
      </w:r>
      <w:r w:rsidR="00A36D5C">
        <w:t xml:space="preserve">any </w:t>
      </w:r>
      <w:r w:rsidR="008D2DB6">
        <w:t>A</w:t>
      </w:r>
      <w:r w:rsidR="00EF5FAF" w:rsidRPr="00494997">
        <w:t xml:space="preserve">ccountholder and/or, where (b) </w:t>
      </w:r>
      <w:r w:rsidR="00A36D5C">
        <w:t xml:space="preserve">any </w:t>
      </w:r>
      <w:r w:rsidR="008D2DB6">
        <w:t>A</w:t>
      </w:r>
      <w:r w:rsidR="00EF5FAF" w:rsidRPr="00494997">
        <w:t>ccountholder hold</w:t>
      </w:r>
      <w:r w:rsidR="00A36D5C">
        <w:t>s</w:t>
      </w:r>
      <w:r w:rsidR="00EF5FAF" w:rsidRPr="00494997">
        <w:t xml:space="preserve"> </w:t>
      </w:r>
      <w:r w:rsidR="00F30E4B">
        <w:t>beneficial interests</w:t>
      </w:r>
      <w:r w:rsidR="00A36D5C">
        <w:t xml:space="preserve"> in the Notes</w:t>
      </w:r>
      <w:r w:rsidR="00F30E4B">
        <w:t xml:space="preserve"> </w:t>
      </w:r>
      <w:r w:rsidR="00EF5FAF" w:rsidRPr="00494997">
        <w:t xml:space="preserve">on behalf of another person, on written consent from or written instruction by the person identified by that </w:t>
      </w:r>
      <w:r w:rsidR="008D2DB6">
        <w:t>A</w:t>
      </w:r>
      <w:r w:rsidR="00EF5FAF" w:rsidRPr="00494997">
        <w:t xml:space="preserve">ccountholder as the person for whom such </w:t>
      </w:r>
      <w:r w:rsidR="00F30E4B">
        <w:t xml:space="preserve">beneficial interest </w:t>
      </w:r>
      <w:r w:rsidR="00EF5FAF" w:rsidRPr="00494997">
        <w:t xml:space="preserve">is held. </w:t>
      </w:r>
      <w:r w:rsidR="00EF5FAF" w:rsidRPr="00A36D5C">
        <w:t>For the purpose of establishing the</w:t>
      </w:r>
      <w:r w:rsidR="00A36D5C">
        <w:t xml:space="preserve"> entitlement </w:t>
      </w:r>
      <w:r w:rsidR="00EF5FAF" w:rsidRPr="00A36D5C">
        <w:t>to give any such consent or instruction,</w:t>
      </w:r>
      <w:r w:rsidR="00EF5FAF" w:rsidRPr="00494997">
        <w:t xml:space="preserve"> the Issuer shall be entitled to rely on any certificate or other document issued by, in the case of (a) above, </w:t>
      </w:r>
      <w:r w:rsidR="00B03DCA">
        <w:t>either of the Clearing System</w:t>
      </w:r>
      <w:r w:rsidR="00CA6F8B">
        <w:t>s</w:t>
      </w:r>
      <w:r w:rsidR="00EF5FAF" w:rsidRPr="00494997">
        <w:t xml:space="preserve"> (the "</w:t>
      </w:r>
      <w:r w:rsidR="00EF5FAF" w:rsidRPr="00E94254">
        <w:rPr>
          <w:b/>
          <w:bCs/>
        </w:rPr>
        <w:t>relevant clearing system</w:t>
      </w:r>
      <w:r w:rsidR="00EF5FAF" w:rsidRPr="00494997">
        <w:t xml:space="preserve">") and, in the case of (b) above, the relevant clearing system and the </w:t>
      </w:r>
      <w:r w:rsidR="008D2DB6">
        <w:t>A</w:t>
      </w:r>
      <w:r w:rsidR="00EF5FAF" w:rsidRPr="00494997">
        <w:t>ccountholder identified by the relevant clearing system</w:t>
      </w:r>
      <w:r w:rsidR="005345AB">
        <w:t xml:space="preserve"> </w:t>
      </w:r>
      <w:r w:rsidR="00EF5FAF" w:rsidRPr="00494997">
        <w:t xml:space="preserve">for the purposes of (b) above. Any resolution passed in such manner shall </w:t>
      </w:r>
      <w:r w:rsidR="00E06000">
        <w:t xml:space="preserve">take effect as if it had been signed by or on behalf of the Noteholders and shall </w:t>
      </w:r>
      <w:r w:rsidR="00EF5FAF" w:rsidRPr="00494997">
        <w:t>be binding on all Noteholders</w:t>
      </w:r>
      <w:r w:rsidR="00EF5FAF" w:rsidRPr="00592D21">
        <w:t>,</w:t>
      </w:r>
      <w:r w:rsidR="00EF5FAF" w:rsidRPr="00494997">
        <w:t xml:space="preserve"> even if the relevant consent or instruction proves to be defective. Any such certificate or other document shall, in the absence of manifest error, be conclusive and binding for all purposes.  Any such certificate or other document may comprise any form of statement or print out of electronic records provided by the relevant clearing system in accordance with its usual procedures and in which the accountholder of a particular principal amount of the Notes</w:t>
      </w:r>
      <w:r>
        <w:t xml:space="preserve"> </w:t>
      </w:r>
      <w:r w:rsidR="00EF5FAF" w:rsidRPr="00F620BD">
        <w:t>is clearly identified</w:t>
      </w:r>
      <w:r w:rsidR="00EF5FAF" w:rsidRPr="00494997">
        <w:t xml:space="preserve"> together with the amount of such holding.  The Issuer shall not be liable to any person by reason of having accepted as valid or not having rejected any certificate or other document to such effect purporting to be issued by any such person and subsequently found to be forged or not authentic.</w:t>
      </w:r>
    </w:p>
    <w:p w14:paraId="395EDB0B" w14:textId="500DCB8A" w:rsidR="00C026AF" w:rsidRDefault="00E94254" w:rsidP="00516ED9">
      <w:pPr>
        <w:pStyle w:val="BodyText2"/>
        <w:ind w:hanging="720"/>
      </w:pPr>
      <w:r>
        <w:t>(</w:t>
      </w:r>
      <w:r w:rsidR="005E4838">
        <w:t>d</w:t>
      </w:r>
      <w:r>
        <w:t xml:space="preserve">) </w:t>
      </w:r>
      <w:r w:rsidR="00516ED9">
        <w:tab/>
      </w:r>
      <w:r w:rsidRPr="00E94254">
        <w:rPr>
          <w:i/>
          <w:iCs/>
        </w:rPr>
        <w:t>Electronic consent:</w:t>
      </w:r>
      <w:r>
        <w:t xml:space="preserve">  </w:t>
      </w:r>
      <w:r w:rsidR="00C026AF">
        <w:t xml:space="preserve">In addition, </w:t>
      </w:r>
      <w:r>
        <w:rPr>
          <w:rFonts w:cs="Times New Roman"/>
        </w:rPr>
        <w:t>u</w:t>
      </w:r>
      <w:r>
        <w:rPr>
          <w:lang w:val="en-US"/>
        </w:rPr>
        <w:t>nless a Trigger Event has occurre</w:t>
      </w:r>
      <w:r w:rsidRPr="00F620BD">
        <w:rPr>
          <w:lang w:val="en-US"/>
        </w:rPr>
        <w:t>d</w:t>
      </w:r>
      <w:r w:rsidR="00926704" w:rsidRPr="00F620BD">
        <w:rPr>
          <w:lang w:val="en-US"/>
        </w:rPr>
        <w:t>,</w:t>
      </w:r>
      <w:r w:rsidR="00926704">
        <w:rPr>
          <w:lang w:val="en-US"/>
        </w:rPr>
        <w:t xml:space="preserve"> </w:t>
      </w:r>
      <w:r w:rsidR="00C026AF">
        <w:t xml:space="preserve">the approval </w:t>
      </w:r>
      <w:r w:rsidR="00C026AF" w:rsidRPr="00C5324B">
        <w:t>of a resolution proposed by the Issuer</w:t>
      </w:r>
      <w:r w:rsidR="000E3D29">
        <w:t xml:space="preserve"> [or the Trustee]</w:t>
      </w:r>
      <w:r w:rsidR="00C026AF" w:rsidRPr="00C5324B">
        <w:t xml:space="preserve"> given by way of electronic consents communicated through the electronic communications systems of the </w:t>
      </w:r>
      <w:r w:rsidR="00C026AF">
        <w:t>C</w:t>
      </w:r>
      <w:r w:rsidR="00C026AF" w:rsidRPr="00C5324B">
        <w:t xml:space="preserve">learing </w:t>
      </w:r>
      <w:r w:rsidR="00C026AF">
        <w:t>S</w:t>
      </w:r>
      <w:r w:rsidR="00C026AF" w:rsidRPr="00C5324B">
        <w:t xml:space="preserve">ystems in accordance with their operating rules and procedures by or on behalf of the </w:t>
      </w:r>
      <w:r w:rsidR="00C026AF" w:rsidRPr="00592D21">
        <w:t>holders of</w:t>
      </w:r>
      <w:r w:rsidR="00592D21" w:rsidRPr="00592D21">
        <w:t xml:space="preserve"> </w:t>
      </w:r>
      <w:r w:rsidR="008D2DB6">
        <w:t>beneficial interests in</w:t>
      </w:r>
      <w:r w:rsidR="00592D21" w:rsidRPr="00592D21">
        <w:t xml:space="preserve"> the Notes which represent</w:t>
      </w:r>
      <w:r w:rsidR="00C026AF" w:rsidRPr="00C5324B">
        <w:t xml:space="preserve"> not less than [75 per cent.] in </w:t>
      </w:r>
      <w:r w:rsidR="00C026AF">
        <w:t xml:space="preserve">aggregate principal </w:t>
      </w:r>
      <w:r w:rsidR="00C026AF" w:rsidRPr="00C5324B">
        <w:t>amount of the Notes outstanding (an "</w:t>
      </w:r>
      <w:r w:rsidR="00C026AF" w:rsidRPr="00C5324B">
        <w:rPr>
          <w:b/>
        </w:rPr>
        <w:t>Electronic Consent</w:t>
      </w:r>
      <w:r w:rsidR="00C026AF" w:rsidRPr="00C5324B">
        <w:t xml:space="preserve">" as defined in the </w:t>
      </w:r>
      <w:r w:rsidR="000E3D29">
        <w:t>[</w:t>
      </w:r>
      <w:r w:rsidR="00C026AF" w:rsidRPr="00C5324B">
        <w:t>Agency Agreement</w:t>
      </w:r>
      <w:r w:rsidR="000E3D29">
        <w:t>]/[Trust Deed]</w:t>
      </w:r>
      <w:r w:rsidR="00C026AF" w:rsidRPr="00C5324B">
        <w:t>) shall, for all purposes (including matters that would otherwise require an Extraordinary Resolution to be passed at a meeting for which a special quorum was satisfied), take effect as an Extraordinary Resolution passed at a meeting of Noteholders duly convened and held, and shall be binding on all Noteholders</w:t>
      </w:r>
      <w:r w:rsidR="008E3773">
        <w:t xml:space="preserve"> </w:t>
      </w:r>
      <w:r w:rsidR="00C026AF" w:rsidRPr="00C5324B">
        <w:t>whether or not they participated in such Electronic Consent</w:t>
      </w:r>
      <w:r w:rsidR="00C026AF">
        <w:t>.</w:t>
      </w:r>
    </w:p>
    <w:bookmarkEnd w:id="37"/>
    <w:p w14:paraId="4592F4F5" w14:textId="51BB27F1" w:rsidR="00273A4D" w:rsidRDefault="00E94254" w:rsidP="00516ED9">
      <w:pPr>
        <w:pStyle w:val="ParagraphL2"/>
        <w:numPr>
          <w:ilvl w:val="0"/>
          <w:numId w:val="0"/>
        </w:numPr>
        <w:ind w:left="1440" w:hanging="720"/>
        <w:rPr>
          <w:rFonts w:cs="Times New Roman"/>
        </w:rPr>
      </w:pPr>
      <w:r w:rsidRPr="00E94254">
        <w:rPr>
          <w:rFonts w:cs="Times New Roman"/>
          <w:iCs/>
        </w:rPr>
        <w:t>(</w:t>
      </w:r>
      <w:r w:rsidR="005E4838">
        <w:rPr>
          <w:rFonts w:cs="Times New Roman"/>
          <w:iCs/>
        </w:rPr>
        <w:t>e</w:t>
      </w:r>
      <w:r w:rsidRPr="00E94254">
        <w:rPr>
          <w:rFonts w:cs="Times New Roman"/>
          <w:iCs/>
        </w:rPr>
        <w:t>)</w:t>
      </w:r>
      <w:r>
        <w:rPr>
          <w:rFonts w:cs="Times New Roman"/>
          <w:i/>
        </w:rPr>
        <w:t xml:space="preserve"> </w:t>
      </w:r>
      <w:r w:rsidR="00516ED9">
        <w:rPr>
          <w:rFonts w:cs="Times New Roman"/>
          <w:i/>
        </w:rPr>
        <w:tab/>
      </w:r>
      <w:r w:rsidR="00DA2B43">
        <w:rPr>
          <w:rFonts w:cs="Times New Roman"/>
          <w:i/>
        </w:rPr>
        <w:t>Modification</w:t>
      </w:r>
      <w:r w:rsidR="00B05474">
        <w:rPr>
          <w:rFonts w:cs="Times New Roman"/>
          <w:i/>
        </w:rPr>
        <w:t xml:space="preserve"> [and waiver]</w:t>
      </w:r>
      <w:r w:rsidR="00DA2B43">
        <w:rPr>
          <w:rFonts w:cs="Times New Roman"/>
        </w:rPr>
        <w:t xml:space="preserve">: </w:t>
      </w:r>
      <w:r w:rsidR="000869B5">
        <w:rPr>
          <w:rFonts w:cs="Times New Roman"/>
        </w:rPr>
        <w:t>[</w:t>
      </w:r>
      <w:r w:rsidR="000869B5" w:rsidRPr="000869B5">
        <w:rPr>
          <w:rFonts w:cs="Times New Roman"/>
          <w:i/>
          <w:iCs/>
        </w:rPr>
        <w:t>to be inserted</w:t>
      </w:r>
      <w:r w:rsidR="000869B5">
        <w:rPr>
          <w:rFonts w:cs="Times New Roman"/>
        </w:rPr>
        <w:t>].</w:t>
      </w:r>
    </w:p>
    <w:p w14:paraId="351D7C08" w14:textId="711F9F63" w:rsidR="00B05474" w:rsidRDefault="00B05474" w:rsidP="00B05474">
      <w:pPr>
        <w:pStyle w:val="BodyText2"/>
        <w:ind w:left="0"/>
        <w:rPr>
          <w:rFonts w:cs="Times New Roman"/>
        </w:rPr>
      </w:pPr>
      <w:r>
        <w:rPr>
          <w:lang w:eastAsia="zh-CN"/>
        </w:rPr>
        <w:tab/>
        <w:t>[(f)</w:t>
      </w:r>
      <w:r>
        <w:rPr>
          <w:lang w:eastAsia="zh-CN"/>
        </w:rPr>
        <w:tab/>
      </w:r>
      <w:r w:rsidRPr="00B05474">
        <w:rPr>
          <w:i/>
          <w:iCs/>
          <w:lang w:eastAsia="zh-CN"/>
        </w:rPr>
        <w:t>Substitution:</w:t>
      </w:r>
      <w:r>
        <w:rPr>
          <w:lang w:eastAsia="zh-CN"/>
        </w:rPr>
        <w:t xml:space="preserve"> </w:t>
      </w:r>
      <w:r>
        <w:rPr>
          <w:rFonts w:cs="Times New Roman"/>
        </w:rPr>
        <w:t>[</w:t>
      </w:r>
      <w:r w:rsidRPr="000869B5">
        <w:rPr>
          <w:rFonts w:cs="Times New Roman"/>
          <w:i/>
          <w:iCs/>
        </w:rPr>
        <w:t>to be inserted</w:t>
      </w:r>
      <w:r>
        <w:rPr>
          <w:rFonts w:cs="Times New Roman"/>
        </w:rPr>
        <w:t>]</w:t>
      </w:r>
    </w:p>
    <w:p w14:paraId="69F55A07" w14:textId="2DB61995" w:rsidR="00B05474" w:rsidRDefault="00B05474">
      <w:pPr>
        <w:pStyle w:val="ParagraphL1"/>
        <w:keepNext/>
        <w:rPr>
          <w:rFonts w:cs="Times New Roman"/>
          <w:b/>
          <w:bCs/>
        </w:rPr>
      </w:pPr>
      <w:bookmarkStart w:id="38" w:name="_Ref514516124"/>
      <w:r>
        <w:rPr>
          <w:rFonts w:cs="Times New Roman"/>
          <w:b/>
          <w:bCs/>
        </w:rPr>
        <w:t>[Enforcement</w:t>
      </w:r>
      <w:r w:rsidR="00565892">
        <w:rPr>
          <w:rFonts w:cs="Times New Roman"/>
          <w:b/>
          <w:bCs/>
        </w:rPr>
        <w:t>]</w:t>
      </w:r>
      <w:r>
        <w:rPr>
          <w:rFonts w:cs="Times New Roman"/>
          <w:b/>
          <w:bCs/>
        </w:rPr>
        <w:t xml:space="preserve"> </w:t>
      </w:r>
    </w:p>
    <w:p w14:paraId="479C60EC" w14:textId="3E91ED81" w:rsidR="00B05474" w:rsidRPr="00B05474" w:rsidRDefault="00B05474" w:rsidP="00B05474">
      <w:pPr>
        <w:pStyle w:val="BodyText1"/>
        <w:rPr>
          <w:lang w:eastAsia="zh-CN"/>
        </w:rPr>
      </w:pPr>
      <w:r>
        <w:rPr>
          <w:lang w:eastAsia="zh-CN"/>
        </w:rPr>
        <w:t>[</w:t>
      </w:r>
      <w:r w:rsidRPr="00B05474">
        <w:rPr>
          <w:i/>
          <w:iCs/>
          <w:lang w:eastAsia="zh-CN"/>
        </w:rPr>
        <w:t>to be inserted</w:t>
      </w:r>
      <w:r>
        <w:rPr>
          <w:lang w:eastAsia="zh-CN"/>
        </w:rPr>
        <w:t>]</w:t>
      </w:r>
    </w:p>
    <w:p w14:paraId="01EBD5F5" w14:textId="4DC3C1F9" w:rsidR="00273A4D" w:rsidRDefault="00DA2B43">
      <w:pPr>
        <w:pStyle w:val="ParagraphL1"/>
        <w:keepNext/>
        <w:rPr>
          <w:rFonts w:cs="Times New Roman"/>
          <w:b/>
          <w:bCs/>
        </w:rPr>
      </w:pPr>
      <w:r>
        <w:rPr>
          <w:rFonts w:cs="Times New Roman"/>
          <w:b/>
          <w:bCs/>
        </w:rPr>
        <w:t>Further Issues</w:t>
      </w:r>
      <w:bookmarkEnd w:id="38"/>
    </w:p>
    <w:p w14:paraId="4F7BB7FF" w14:textId="0526A748" w:rsidR="00273A4D" w:rsidRDefault="000869B5">
      <w:pPr>
        <w:pStyle w:val="BodyText1"/>
        <w:rPr>
          <w:rFonts w:cs="Times New Roman"/>
        </w:rPr>
      </w:pPr>
      <w:r>
        <w:rPr>
          <w:rFonts w:cs="Times New Roman"/>
        </w:rPr>
        <w:t>[</w:t>
      </w:r>
      <w:r w:rsidRPr="000869B5">
        <w:rPr>
          <w:rFonts w:cs="Times New Roman"/>
          <w:i/>
          <w:iCs/>
        </w:rPr>
        <w:t>to be inserted</w:t>
      </w:r>
      <w:r>
        <w:rPr>
          <w:rFonts w:cs="Times New Roman"/>
        </w:rPr>
        <w:t xml:space="preserve">] </w:t>
      </w:r>
    </w:p>
    <w:p w14:paraId="584EA0FB" w14:textId="64C9CE19" w:rsidR="00273A4D" w:rsidRDefault="00DA2B43">
      <w:pPr>
        <w:pStyle w:val="ParagraphL1"/>
        <w:keepNext/>
        <w:rPr>
          <w:rFonts w:cs="Times New Roman"/>
          <w:b/>
          <w:bCs/>
        </w:rPr>
      </w:pPr>
      <w:bookmarkStart w:id="39" w:name="_Ref503363095"/>
      <w:bookmarkStart w:id="40" w:name="_Hlk192662878"/>
      <w:r>
        <w:rPr>
          <w:rFonts w:cs="Times New Roman"/>
          <w:b/>
          <w:bCs/>
        </w:rPr>
        <w:t>Notices</w:t>
      </w:r>
      <w:bookmarkEnd w:id="39"/>
      <w:r w:rsidR="000E0717">
        <w:rPr>
          <w:rFonts w:cs="Times New Roman"/>
          <w:b/>
          <w:bCs/>
        </w:rPr>
        <w:t xml:space="preserve"> </w:t>
      </w:r>
    </w:p>
    <w:p w14:paraId="5B82AAE1" w14:textId="7A269949" w:rsidR="00273A4D" w:rsidRPr="004B2C48" w:rsidRDefault="00E94254" w:rsidP="004B2C48">
      <w:pPr>
        <w:pStyle w:val="ParagraphL1"/>
        <w:numPr>
          <w:ilvl w:val="0"/>
          <w:numId w:val="0"/>
        </w:numPr>
        <w:ind w:left="720"/>
      </w:pPr>
      <w:r>
        <w:rPr>
          <w:lang w:val="en-US"/>
        </w:rPr>
        <w:t>Unless a Trigger Event has occurred</w:t>
      </w:r>
      <w:r w:rsidR="0014552E">
        <w:rPr>
          <w:lang w:val="en-US"/>
        </w:rPr>
        <w:t>,</w:t>
      </w:r>
      <w:r>
        <w:rPr>
          <w:lang w:val="en-US"/>
        </w:rPr>
        <w:t xml:space="preserve"> in which case the provisions of Condition 1</w:t>
      </w:r>
      <w:r w:rsidR="009B3466">
        <w:rPr>
          <w:lang w:val="en-US"/>
        </w:rPr>
        <w:t>7</w:t>
      </w:r>
      <w:r>
        <w:rPr>
          <w:lang w:val="en-US"/>
        </w:rPr>
        <w:t xml:space="preserve"> will apply</w:t>
      </w:r>
      <w:r w:rsidR="0014552E">
        <w:rPr>
          <w:lang w:val="en-US"/>
        </w:rPr>
        <w:t>, notices</w:t>
      </w:r>
      <w:r w:rsidR="000E0717" w:rsidRPr="000E0717">
        <w:t xml:space="preserve"> to Noteholders will be given by delivery of the relevant notice to Euroclear and Clearstream, Luxembourg </w:t>
      </w:r>
      <w:r w:rsidR="00EB7FD0">
        <w:t xml:space="preserve">and </w:t>
      </w:r>
      <w:r w:rsidR="000E0717" w:rsidRPr="00EB55CA">
        <w:t xml:space="preserve">such </w:t>
      </w:r>
      <w:r w:rsidR="000E0717" w:rsidRPr="000E0717">
        <w:t>notices</w:t>
      </w:r>
      <w:r w:rsidR="000E0717" w:rsidRPr="00EB55CA">
        <w:t xml:space="preserve"> shall be deemed to have been given </w:t>
      </w:r>
      <w:r w:rsidR="000E0717" w:rsidRPr="000E0717">
        <w:t xml:space="preserve">to the Noteholders </w:t>
      </w:r>
      <w:r w:rsidR="000E0717" w:rsidRPr="00EB55CA">
        <w:t xml:space="preserve">on the date of </w:t>
      </w:r>
      <w:r w:rsidR="000E0717" w:rsidRPr="000E0717">
        <w:t>delivery to Euroclear and Clearstream, Luxembourg</w:t>
      </w:r>
      <w:r w:rsidR="000E0717" w:rsidRPr="00EB55CA">
        <w:t xml:space="preserve">. </w:t>
      </w:r>
      <w:r w:rsidR="00DA2B43">
        <w:rPr>
          <w:rFonts w:cs="Times New Roman"/>
          <w:lang w:val="en-US"/>
        </w:rPr>
        <w:t xml:space="preserve"> [In addition, </w:t>
      </w:r>
      <w:r w:rsidR="00F970AA">
        <w:rPr>
          <w:rFonts w:cs="Times New Roman"/>
          <w:lang w:val="en-US"/>
        </w:rPr>
        <w:t xml:space="preserve">if </w:t>
      </w:r>
      <w:r w:rsidR="00DA2B43">
        <w:rPr>
          <w:rFonts w:cs="Times New Roman"/>
          <w:lang w:val="en-US"/>
        </w:rPr>
        <w:t>Notes are listed on the Luxembourg Stock Exchange and</w:t>
      </w:r>
      <w:r w:rsidR="00F970AA">
        <w:rPr>
          <w:rFonts w:cs="Times New Roman"/>
          <w:lang w:val="en-US"/>
        </w:rPr>
        <w:t xml:space="preserve"> </w:t>
      </w:r>
      <w:r w:rsidR="00F970AA">
        <w:t>it is a requirement of applicable law or regulations,</w:t>
      </w:r>
      <w:r w:rsidR="00DA2B43">
        <w:rPr>
          <w:rFonts w:cs="Times New Roman"/>
          <w:lang w:val="en-US"/>
        </w:rPr>
        <w:t xml:space="preserve"> notices to Noteholders will be </w:t>
      </w:r>
      <w:r w:rsidR="00DA2B43">
        <w:t>published on</w:t>
      </w:r>
      <w:r w:rsidR="00F970AA">
        <w:t xml:space="preserve"> the date of such mailing in a leading newspaper having general circulation in Luxembourg (which is expected to be the </w:t>
      </w:r>
      <w:r w:rsidR="00F970AA" w:rsidRPr="00F970AA">
        <w:rPr>
          <w:i/>
          <w:iCs/>
        </w:rPr>
        <w:t>Luxemburger Wort</w:t>
      </w:r>
      <w:r w:rsidR="00F970AA">
        <w:t>)</w:t>
      </w:r>
      <w:r w:rsidR="00DA2B43">
        <w:t xml:space="preserve"> </w:t>
      </w:r>
      <w:r w:rsidR="00F970AA">
        <w:t xml:space="preserve">or published on </w:t>
      </w:r>
      <w:r w:rsidR="00DA2B43">
        <w:t>the website of the Luxembourg Stock Exchange [(</w:t>
      </w:r>
      <w:hyperlink r:id="rId17" w:history="1">
        <w:r w:rsidR="004B2C48" w:rsidRPr="00993BEC">
          <w:rPr>
            <w:rStyle w:val="Hyperlink"/>
          </w:rPr>
          <w:t>www.luxse.com</w:t>
        </w:r>
      </w:hyperlink>
      <w:r w:rsidR="004B2C48">
        <w:t xml:space="preserve"> </w:t>
      </w:r>
      <w:r w:rsidR="00DA2B43">
        <w:t xml:space="preserve">]][In addition, </w:t>
      </w:r>
      <w:r w:rsidR="00F970AA">
        <w:t>if N</w:t>
      </w:r>
      <w:r w:rsidR="00DA2B43">
        <w:t xml:space="preserve">otes are admitted to trading on Euronext Dublin and it is a requirement of applicable law or regulations, </w:t>
      </w:r>
      <w:r w:rsidR="00F970AA">
        <w:t xml:space="preserve">notices </w:t>
      </w:r>
      <w:r w:rsidR="00F970AA">
        <w:rPr>
          <w:rFonts w:cs="Times New Roman"/>
          <w:lang w:val="en-US"/>
        </w:rPr>
        <w:t xml:space="preserve">to Noteholders will be </w:t>
      </w:r>
      <w:r w:rsidR="00F970AA">
        <w:t>published on the date of such mailing in a leading newspaper having general circulation</w:t>
      </w:r>
      <w:r w:rsidR="00DA2B43">
        <w:t xml:space="preserve"> </w:t>
      </w:r>
      <w:r w:rsidR="00F970AA">
        <w:t xml:space="preserve">in Ireland or published </w:t>
      </w:r>
      <w:r w:rsidR="00DA2B43">
        <w:t xml:space="preserve">on the website of Euronext Dublin </w:t>
      </w:r>
      <w:r w:rsidR="00F970AA">
        <w:t>[</w:t>
      </w:r>
      <w:r w:rsidR="00DA2B43">
        <w:t>(</w:t>
      </w:r>
      <w:hyperlink r:id="rId18" w:history="1">
        <w:r w:rsidR="004B2C48" w:rsidRPr="00993BEC">
          <w:rPr>
            <w:rStyle w:val="Hyperlink"/>
            <w:i/>
          </w:rPr>
          <w:t>www.euronext.com/en/markets/dublin</w:t>
        </w:r>
      </w:hyperlink>
      <w:r w:rsidR="00DA2B43">
        <w:t>)]</w:t>
      </w:r>
      <w:r w:rsidR="00F970AA">
        <w:t>]</w:t>
      </w:r>
      <w:r w:rsidR="00DA2B43">
        <w:t xml:space="preserve"> </w:t>
      </w:r>
      <w:r w:rsidR="00DA2B43">
        <w:rPr>
          <w:rFonts w:cs="Times New Roman"/>
        </w:rPr>
        <w:t xml:space="preserve">or, if such publication is not practicable, in a leading English language daily newspaper having general circulation in Europe.] </w:t>
      </w:r>
    </w:p>
    <w:bookmarkEnd w:id="40"/>
    <w:p w14:paraId="51A7E473" w14:textId="0594ADE9" w:rsidR="00273A4D" w:rsidRDefault="00DA2B43">
      <w:pPr>
        <w:pStyle w:val="ParagraphL1"/>
        <w:keepNext/>
        <w:rPr>
          <w:rFonts w:cs="Times New Roman"/>
          <w:b/>
          <w:bCs/>
        </w:rPr>
      </w:pPr>
      <w:r>
        <w:rPr>
          <w:rFonts w:cs="Times New Roman"/>
        </w:rPr>
        <w:t>[</w:t>
      </w:r>
      <w:r>
        <w:rPr>
          <w:rFonts w:cs="Times New Roman"/>
          <w:b/>
          <w:bCs/>
        </w:rPr>
        <w:t>Currency Indemnity</w:t>
      </w:r>
      <w:r w:rsidR="00F70C0C">
        <w:rPr>
          <w:rFonts w:cs="Times New Roman"/>
          <w:b/>
          <w:bCs/>
        </w:rPr>
        <w:t>]</w:t>
      </w:r>
    </w:p>
    <w:p w14:paraId="0B3C737A" w14:textId="77777777" w:rsidR="00F70C0C" w:rsidRPr="00EF5FAF" w:rsidRDefault="00F70C0C" w:rsidP="00F70C0C">
      <w:pPr>
        <w:pStyle w:val="ParagraphL1"/>
        <w:numPr>
          <w:ilvl w:val="0"/>
          <w:numId w:val="0"/>
        </w:numPr>
        <w:ind w:left="720"/>
      </w:pPr>
      <w:r>
        <w:t>[</w:t>
      </w:r>
      <w:r w:rsidRPr="00F70C0C">
        <w:rPr>
          <w:i/>
          <w:iCs/>
        </w:rPr>
        <w:t>To be inserted</w:t>
      </w:r>
      <w:r>
        <w:t>]</w:t>
      </w:r>
    </w:p>
    <w:p w14:paraId="5CE190C3" w14:textId="7E5F1CD6" w:rsidR="00273A4D" w:rsidRDefault="00DA2B43">
      <w:pPr>
        <w:pStyle w:val="ParagraphL1"/>
        <w:keepNext/>
        <w:rPr>
          <w:rFonts w:cs="Times New Roman"/>
          <w:b/>
          <w:bCs/>
        </w:rPr>
      </w:pPr>
      <w:bookmarkStart w:id="41" w:name="_Ref372806063"/>
      <w:r>
        <w:rPr>
          <w:rFonts w:cs="Times New Roman"/>
          <w:b/>
          <w:bCs/>
        </w:rPr>
        <w:t>Governing Law and Jurisdiction</w:t>
      </w:r>
      <w:bookmarkEnd w:id="41"/>
    </w:p>
    <w:p w14:paraId="1E36676F" w14:textId="4D26BC88" w:rsidR="00294DFD" w:rsidRDefault="00294DFD" w:rsidP="00294DFD">
      <w:pPr>
        <w:pStyle w:val="ParagraphL2"/>
        <w:numPr>
          <w:ilvl w:val="0"/>
          <w:numId w:val="0"/>
        </w:numPr>
        <w:ind w:left="720"/>
      </w:pPr>
      <w:bookmarkStart w:id="42" w:name="_Ref376962245"/>
      <w:r>
        <w:rPr>
          <w:i/>
        </w:rPr>
        <w:t>Governing law</w:t>
      </w:r>
      <w:r>
        <w:t>:  The Notes and any non-contractual obligations arising out of or in connection with the Notes are governed by English law.</w:t>
      </w:r>
      <w:bookmarkEnd w:id="42"/>
    </w:p>
    <w:p w14:paraId="2F729547" w14:textId="126231A3" w:rsidR="00C23E15" w:rsidRDefault="00294DFD" w:rsidP="00C23E15">
      <w:pPr>
        <w:pStyle w:val="ParagraphL1"/>
        <w:numPr>
          <w:ilvl w:val="0"/>
          <w:numId w:val="0"/>
        </w:numPr>
        <w:ind w:left="720"/>
      </w:pPr>
      <w:r>
        <w:t>[</w:t>
      </w:r>
      <w:r w:rsidRPr="00294DFD">
        <w:rPr>
          <w:i/>
          <w:iCs/>
        </w:rPr>
        <w:t>remainder of clause to be inserted</w:t>
      </w:r>
      <w:r>
        <w:t>]</w:t>
      </w:r>
    </w:p>
    <w:p w14:paraId="2DA91A4D" w14:textId="1AD158B2" w:rsidR="00FB6F97" w:rsidRDefault="00FB6F97" w:rsidP="00FB6F97">
      <w:pPr>
        <w:pStyle w:val="BodyText1"/>
        <w:ind w:left="0"/>
        <w:rPr>
          <w:b/>
          <w:bCs/>
        </w:rPr>
      </w:pPr>
      <w:r>
        <w:rPr>
          <w:lang w:eastAsia="zh-CN"/>
        </w:rPr>
        <w:t>1</w:t>
      </w:r>
      <w:r w:rsidR="009B3466">
        <w:rPr>
          <w:lang w:eastAsia="zh-CN"/>
        </w:rPr>
        <w:t>6</w:t>
      </w:r>
      <w:r>
        <w:rPr>
          <w:lang w:eastAsia="zh-CN"/>
        </w:rPr>
        <w:t>.</w:t>
      </w:r>
      <w:r>
        <w:rPr>
          <w:lang w:eastAsia="zh-CN"/>
        </w:rPr>
        <w:tab/>
      </w:r>
      <w:r w:rsidRPr="00FB6F97">
        <w:rPr>
          <w:b/>
          <w:bCs/>
        </w:rPr>
        <w:t>Agreement and Acknowledgement with Respect to the Exercise of Bail-in Power</w:t>
      </w:r>
    </w:p>
    <w:p w14:paraId="1433730C" w14:textId="77777777" w:rsidR="00FB6F97" w:rsidRDefault="00FB6F97" w:rsidP="00FB6F97">
      <w:pPr>
        <w:pStyle w:val="ParagraphL1"/>
        <w:numPr>
          <w:ilvl w:val="0"/>
          <w:numId w:val="0"/>
        </w:numPr>
        <w:ind w:left="720"/>
      </w:pPr>
      <w:r>
        <w:t>[</w:t>
      </w:r>
      <w:r w:rsidRPr="00C23E15">
        <w:rPr>
          <w:i/>
          <w:iCs/>
        </w:rPr>
        <w:t>To be inserted</w:t>
      </w:r>
      <w:r>
        <w:t>]</w:t>
      </w:r>
    </w:p>
    <w:p w14:paraId="0CB308BF" w14:textId="3350EEFC" w:rsidR="00E94254" w:rsidRPr="00AF39F9" w:rsidRDefault="00FB6F97" w:rsidP="00EB55CA">
      <w:pPr>
        <w:rPr>
          <w:b/>
          <w:bCs/>
        </w:rPr>
      </w:pPr>
      <w:r>
        <w:t>1</w:t>
      </w:r>
      <w:r w:rsidR="009B3466">
        <w:t>7</w:t>
      </w:r>
      <w:r w:rsidR="00E94254">
        <w:t>.</w:t>
      </w:r>
      <w:r w:rsidR="00E94254">
        <w:tab/>
      </w:r>
      <w:r w:rsidR="00E94254" w:rsidRPr="00AF39F9">
        <w:rPr>
          <w:b/>
          <w:bCs/>
        </w:rPr>
        <w:t xml:space="preserve">Trigger Events </w:t>
      </w:r>
      <w:r w:rsidR="00AF39F9" w:rsidRPr="00AF39F9">
        <w:rPr>
          <w:b/>
          <w:bCs/>
        </w:rPr>
        <w:t>and Direct Rights Trigger Event</w:t>
      </w:r>
    </w:p>
    <w:p w14:paraId="7F3014B0" w14:textId="77777777" w:rsidR="00F620BD" w:rsidRDefault="00E94254" w:rsidP="00E94254">
      <w:pPr>
        <w:rPr>
          <w:i/>
          <w:iCs/>
        </w:rPr>
      </w:pPr>
      <w:r>
        <w:t xml:space="preserve">(a) </w:t>
      </w:r>
      <w:r w:rsidR="0036670C">
        <w:tab/>
      </w:r>
      <w:r w:rsidRPr="00E94254">
        <w:rPr>
          <w:i/>
          <w:iCs/>
        </w:rPr>
        <w:t>De</w:t>
      </w:r>
      <w:r>
        <w:rPr>
          <w:i/>
          <w:iCs/>
        </w:rPr>
        <w:t>finition</w:t>
      </w:r>
      <w:r w:rsidR="00F620BD">
        <w:rPr>
          <w:i/>
          <w:iCs/>
        </w:rPr>
        <w:t>s</w:t>
      </w:r>
      <w:r>
        <w:rPr>
          <w:i/>
          <w:iCs/>
        </w:rPr>
        <w:t xml:space="preserve">: </w:t>
      </w:r>
    </w:p>
    <w:p w14:paraId="3AF53A07" w14:textId="24072A9E" w:rsidR="00CA5EAA" w:rsidRPr="00CA5EAA" w:rsidRDefault="00CA5EAA" w:rsidP="00B73206">
      <w:pPr>
        <w:pStyle w:val="DefinitionsL1"/>
        <w:numPr>
          <w:ilvl w:val="0"/>
          <w:numId w:val="0"/>
        </w:numPr>
        <w:ind w:left="720"/>
      </w:pPr>
      <w:r>
        <w:t>"</w:t>
      </w:r>
      <w:r w:rsidRPr="00B73206">
        <w:rPr>
          <w:b/>
          <w:bCs/>
        </w:rPr>
        <w:t>relevant Accountholder</w:t>
      </w:r>
      <w:r>
        <w:t xml:space="preserve">" means any Accountholder </w:t>
      </w:r>
      <w:r w:rsidR="0056264F">
        <w:t>on</w:t>
      </w:r>
      <w:r w:rsidR="00813189">
        <w:t xml:space="preserve"> the date of</w:t>
      </w:r>
      <w:r w:rsidR="0056264F">
        <w:t xml:space="preserve"> </w:t>
      </w:r>
      <w:r w:rsidR="003416E7" w:rsidRPr="0056264F">
        <w:t>[(i) for the purposes of Condition 17(b),] the occurrence of a Trigger Event [or (ii) for the purposes of Condition 17(d), the occurrence of a Direct Rights Trigger Event</w:t>
      </w:r>
      <w:r w:rsidR="0056264F">
        <w:t>]</w:t>
      </w:r>
      <w:r>
        <w:t>; and</w:t>
      </w:r>
    </w:p>
    <w:p w14:paraId="588EBDA8" w14:textId="14EACFDF" w:rsidR="00E94254" w:rsidRDefault="0036670C" w:rsidP="00F620BD">
      <w:pPr>
        <w:ind w:firstLine="720"/>
        <w:rPr>
          <w:iCs/>
        </w:rPr>
      </w:pPr>
      <w:r>
        <w:t>"</w:t>
      </w:r>
      <w:r w:rsidR="00E94254" w:rsidRPr="0036670C">
        <w:rPr>
          <w:b/>
          <w:bCs/>
        </w:rPr>
        <w:t>Trigger Event</w:t>
      </w:r>
      <w:r>
        <w:t>"</w:t>
      </w:r>
      <w:r w:rsidR="00E94254">
        <w:t xml:space="preserve"> means</w:t>
      </w:r>
      <w:r w:rsidR="00E94254" w:rsidRPr="00E94254">
        <w:t xml:space="preserve"> </w:t>
      </w:r>
      <w:r w:rsidR="00E94254" w:rsidRPr="00E94254">
        <w:rPr>
          <w:iCs/>
        </w:rPr>
        <w:t>if</w:t>
      </w:r>
      <w:r w:rsidR="00E94254">
        <w:rPr>
          <w:iCs/>
        </w:rPr>
        <w:t>:</w:t>
      </w:r>
    </w:p>
    <w:p w14:paraId="1E0F8CD6" w14:textId="4C4D265A" w:rsidR="00E94254" w:rsidRDefault="00E94254" w:rsidP="0036670C">
      <w:pPr>
        <w:ind w:left="1440" w:hanging="720"/>
      </w:pPr>
      <w:r>
        <w:rPr>
          <w:iCs/>
        </w:rPr>
        <w:t>(i</w:t>
      </w:r>
      <w:r w:rsidRPr="00E94254">
        <w:rPr>
          <w:iCs/>
        </w:rPr>
        <w:t xml:space="preserve">) </w:t>
      </w:r>
      <w:r>
        <w:rPr>
          <w:iCs/>
        </w:rPr>
        <w:t xml:space="preserve"> </w:t>
      </w:r>
      <w:r w:rsidR="0036670C">
        <w:rPr>
          <w:iCs/>
        </w:rPr>
        <w:tab/>
      </w:r>
      <w:r w:rsidR="008B281B">
        <w:rPr>
          <w:iCs/>
        </w:rPr>
        <w:t xml:space="preserve">both of </w:t>
      </w:r>
      <w:r w:rsidR="002C0D19">
        <w:rPr>
          <w:iCs/>
        </w:rPr>
        <w:t xml:space="preserve">the Clearing Systems </w:t>
      </w:r>
      <w:r w:rsidR="008B281B">
        <w:rPr>
          <w:iCs/>
        </w:rPr>
        <w:t>are</w:t>
      </w:r>
      <w:r w:rsidRPr="00E94254">
        <w:rPr>
          <w:iCs/>
        </w:rPr>
        <w:t xml:space="preserve"> closed for business for a continuous period of 14 days (other than by reason of legal holidays) or </w:t>
      </w:r>
      <w:r w:rsidR="008B281B">
        <w:rPr>
          <w:iCs/>
        </w:rPr>
        <w:t xml:space="preserve">have </w:t>
      </w:r>
      <w:r w:rsidRPr="00E94254">
        <w:rPr>
          <w:iCs/>
        </w:rPr>
        <w:t>announce</w:t>
      </w:r>
      <w:r w:rsidR="008B281B">
        <w:rPr>
          <w:iCs/>
        </w:rPr>
        <w:t>d</w:t>
      </w:r>
      <w:r w:rsidRPr="00E94254">
        <w:rPr>
          <w:iCs/>
        </w:rPr>
        <w:t xml:space="preserve"> an intention permanently to cease business</w:t>
      </w:r>
      <w:r w:rsidR="00C34303">
        <w:rPr>
          <w:iCs/>
        </w:rPr>
        <w:t xml:space="preserve"> or have in fact done so and no successor clearing system is available</w:t>
      </w:r>
      <w:r>
        <w:t>; or</w:t>
      </w:r>
    </w:p>
    <w:p w14:paraId="6CF4DC9E" w14:textId="51526647" w:rsidR="00E94254" w:rsidRPr="00E94254" w:rsidRDefault="00E94254" w:rsidP="0036670C">
      <w:pPr>
        <w:ind w:left="1440" w:hanging="720"/>
      </w:pPr>
      <w:r>
        <w:t xml:space="preserve">(ii) </w:t>
      </w:r>
      <w:r w:rsidR="0036670C">
        <w:tab/>
      </w:r>
      <w:bookmarkStart w:id="43" w:name="_Hlk193111727"/>
      <w:r>
        <w:t xml:space="preserve">any of the circumstances described in Condition </w:t>
      </w:r>
      <w:r w:rsidR="0036670C">
        <w:t>8</w:t>
      </w:r>
      <w:r>
        <w:t xml:space="preserve"> (</w:t>
      </w:r>
      <w:r w:rsidRPr="00E94254">
        <w:rPr>
          <w:i/>
          <w:iCs/>
        </w:rPr>
        <w:t>Events of Default</w:t>
      </w:r>
      <w:r>
        <w:t>) occurs and the Notes become due and payable</w:t>
      </w:r>
      <w:bookmarkEnd w:id="43"/>
      <w:r w:rsidR="00F620BD">
        <w:t>.</w:t>
      </w:r>
    </w:p>
    <w:p w14:paraId="669D5B67" w14:textId="53C20610" w:rsidR="003643D7" w:rsidRDefault="00E94254" w:rsidP="00813189">
      <w:pPr>
        <w:ind w:left="720" w:hanging="720"/>
      </w:pPr>
      <w:r>
        <w:t xml:space="preserve">(b) </w:t>
      </w:r>
      <w:r w:rsidR="00AF5F89">
        <w:tab/>
      </w:r>
      <w:bookmarkStart w:id="44" w:name="_Hlk194333762"/>
      <w:r w:rsidRPr="00E94254">
        <w:rPr>
          <w:i/>
          <w:iCs/>
        </w:rPr>
        <w:t>Steps following a Trigger Event</w:t>
      </w:r>
      <w:r>
        <w:rPr>
          <w:i/>
          <w:iCs/>
        </w:rPr>
        <w:t>/ Conversion of Notes to uncertificated registered notes:</w:t>
      </w:r>
      <w:r>
        <w:t xml:space="preserve"> Upon the occurrence of a Trigger Event the Issuer </w:t>
      </w:r>
      <w:r w:rsidR="00324AA6">
        <w:t>[</w:t>
      </w:r>
      <w:r>
        <w:t>shall</w:t>
      </w:r>
      <w:r w:rsidR="00324AA6">
        <w:t>]</w:t>
      </w:r>
      <w:r>
        <w:t>, without the need to consult or obtain the Noteholders' approval, convert the Notes into uncertificated registered notes.</w:t>
      </w:r>
      <w:r w:rsidR="000E3D29">
        <w:t xml:space="preserve"> The Issuer shall notify the </w:t>
      </w:r>
      <w:r w:rsidR="00087762">
        <w:t>Noteholders</w:t>
      </w:r>
      <w:r w:rsidR="00DB7D04">
        <w:t xml:space="preserve">, </w:t>
      </w:r>
      <w:r w:rsidR="00087762">
        <w:t xml:space="preserve">the </w:t>
      </w:r>
      <w:r w:rsidR="000E3D29">
        <w:t>[Fiscal Agent]/[Principal Paying Agent</w:t>
      </w:r>
      <w:r w:rsidR="00DB7D04">
        <w:t>,</w:t>
      </w:r>
      <w:r w:rsidR="000E3D29">
        <w:t xml:space="preserve"> the Trustee]</w:t>
      </w:r>
      <w:r w:rsidR="00DB7D04">
        <w:t xml:space="preserve"> and the Clearing Systems</w:t>
      </w:r>
      <w:r w:rsidR="000E3D29">
        <w:t xml:space="preserve"> of the occurrence of a Trigger Event within 3 days of its occurrence. </w:t>
      </w:r>
      <w:r>
        <w:t>To effect the conversion into uncertificated registered notes</w:t>
      </w:r>
      <w:r w:rsidR="00D449F3">
        <w:t>,</w:t>
      </w:r>
      <w:r>
        <w:t xml:space="preserve"> within [</w:t>
      </w:r>
      <w:r w:rsidR="00E63390">
        <w:t>30</w:t>
      </w:r>
      <w:r>
        <w:t>] days of the occurrence of the relevant Trigger Event</w:t>
      </w:r>
      <w:r w:rsidR="0056264F">
        <w:t xml:space="preserve"> (</w:t>
      </w:r>
      <w:r w:rsidR="00813189">
        <w:t>such</w:t>
      </w:r>
      <w:r w:rsidR="0056264F">
        <w:t xml:space="preserve"> [</w:t>
      </w:r>
      <w:r w:rsidR="00E63390">
        <w:t>thirtieth</w:t>
      </w:r>
      <w:r w:rsidR="0056264F">
        <w:t>] da</w:t>
      </w:r>
      <w:r w:rsidR="00E63390">
        <w:t>y</w:t>
      </w:r>
      <w:r w:rsidR="0056264F">
        <w:t xml:space="preserve"> being the "</w:t>
      </w:r>
      <w:r w:rsidR="0056264F" w:rsidRPr="0056264F">
        <w:rPr>
          <w:b/>
          <w:bCs/>
        </w:rPr>
        <w:t xml:space="preserve">Conversion </w:t>
      </w:r>
      <w:r w:rsidR="0056264F">
        <w:rPr>
          <w:b/>
          <w:bCs/>
        </w:rPr>
        <w:t xml:space="preserve">Period </w:t>
      </w:r>
      <w:r w:rsidR="0056264F" w:rsidRPr="0056264F">
        <w:rPr>
          <w:b/>
          <w:bCs/>
        </w:rPr>
        <w:t>End Date</w:t>
      </w:r>
      <w:r w:rsidR="0056264F">
        <w:t>")</w:t>
      </w:r>
      <w:r w:rsidR="00D449F3">
        <w:t>,</w:t>
      </w:r>
      <w:r>
        <w:t xml:space="preserve"> the Issuer </w:t>
      </w:r>
      <w:r w:rsidR="00324AA6">
        <w:t>[</w:t>
      </w:r>
      <w:r>
        <w:t>shall</w:t>
      </w:r>
      <w:r w:rsidR="00324AA6">
        <w:t>]</w:t>
      </w:r>
      <w:r w:rsidR="00401CFF">
        <w:t xml:space="preserve"> </w:t>
      </w:r>
      <w:r>
        <w:t>appoint a registrar</w:t>
      </w:r>
      <w:r w:rsidR="007C36CC">
        <w:t xml:space="preserve"> (the "</w:t>
      </w:r>
      <w:r w:rsidR="007C36CC" w:rsidRPr="007C36CC">
        <w:rPr>
          <w:b/>
          <w:bCs/>
        </w:rPr>
        <w:t>Conversion Registrar</w:t>
      </w:r>
      <w:r w:rsidR="007C36CC">
        <w:t>")</w:t>
      </w:r>
      <w:r>
        <w:t xml:space="preserve"> and instruct the</w:t>
      </w:r>
      <w:r w:rsidR="007C36CC">
        <w:t xml:space="preserve"> Conversion</w:t>
      </w:r>
      <w:r>
        <w:t xml:space="preserve"> </w:t>
      </w:r>
      <w:r w:rsidR="007C36CC">
        <w:t>R</w:t>
      </w:r>
      <w:r>
        <w:t xml:space="preserve">egistrar to create and maintain a register </w:t>
      </w:r>
      <w:r w:rsidRPr="00833A04">
        <w:t xml:space="preserve">of </w:t>
      </w:r>
      <w:r w:rsidR="00746729" w:rsidRPr="00186D65">
        <w:t>post-Trigger Event</w:t>
      </w:r>
      <w:r w:rsidR="00746729">
        <w:t xml:space="preserve"> </w:t>
      </w:r>
      <w:r w:rsidRPr="00833A04">
        <w:t>Noteholders</w:t>
      </w:r>
      <w:r w:rsidR="00833A04" w:rsidRPr="00833A04">
        <w:t xml:space="preserve"> in accordance with the following provisions</w:t>
      </w:r>
      <w:r w:rsidR="003416E7">
        <w:t xml:space="preserve"> (</w:t>
      </w:r>
      <w:r w:rsidR="00813189">
        <w:t>the</w:t>
      </w:r>
      <w:r w:rsidR="003416E7">
        <w:t xml:space="preserve"> "</w:t>
      </w:r>
      <w:r w:rsidR="003416E7" w:rsidRPr="00F70CFD">
        <w:rPr>
          <w:b/>
          <w:bCs/>
        </w:rPr>
        <w:t>Conversion Register</w:t>
      </w:r>
      <w:r w:rsidR="00F70CFD">
        <w:t>")</w:t>
      </w:r>
      <w:r>
        <w:t>.  The Issuer shall instruct the</w:t>
      </w:r>
      <w:r w:rsidR="007C36CC">
        <w:t xml:space="preserve"> Conversion R</w:t>
      </w:r>
      <w:r>
        <w:t>egistrar to enter into the</w:t>
      </w:r>
      <w:r w:rsidR="00F70CFD">
        <w:t xml:space="preserve"> Conversion</w:t>
      </w:r>
      <w:r>
        <w:t xml:space="preserve"> </w:t>
      </w:r>
      <w:r w:rsidR="00F70CFD">
        <w:t>R</w:t>
      </w:r>
      <w:r>
        <w:t>egister</w:t>
      </w:r>
      <w:r w:rsidR="007F4609">
        <w:t xml:space="preserve"> </w:t>
      </w:r>
      <w:r w:rsidR="00D449F3">
        <w:t xml:space="preserve">(i) </w:t>
      </w:r>
      <w:r w:rsidR="007F4609">
        <w:t>the</w:t>
      </w:r>
      <w:r>
        <w:t xml:space="preserve"> </w:t>
      </w:r>
      <w:r w:rsidR="007F4609">
        <w:t xml:space="preserve">names </w:t>
      </w:r>
      <w:r w:rsidR="00D449F3">
        <w:t xml:space="preserve">and addresses </w:t>
      </w:r>
      <w:r w:rsidR="007F4609" w:rsidRPr="00746729">
        <w:t xml:space="preserve">of </w:t>
      </w:r>
      <w:r w:rsidR="00F620BD" w:rsidRPr="009E414D">
        <w:t xml:space="preserve">each </w:t>
      </w:r>
      <w:r w:rsidR="00CA5EAA">
        <w:t xml:space="preserve">relevant </w:t>
      </w:r>
      <w:r w:rsidR="00F620BD" w:rsidRPr="009E414D">
        <w:t>Accountholder</w:t>
      </w:r>
      <w:r w:rsidR="00F620BD" w:rsidRPr="00401CFF">
        <w:rPr>
          <w:rFonts w:cs="Times New Roman"/>
        </w:rPr>
        <w:t xml:space="preserve"> </w:t>
      </w:r>
      <w:r w:rsidR="00D449F3" w:rsidRPr="009E414D">
        <w:t xml:space="preserve">and (ii) against each such </w:t>
      </w:r>
      <w:r w:rsidR="00CA5EAA">
        <w:t xml:space="preserve">relevant </w:t>
      </w:r>
      <w:r w:rsidR="002C0D19">
        <w:t>Accountholder</w:t>
      </w:r>
      <w:r w:rsidR="00D449F3" w:rsidRPr="009E414D">
        <w:t xml:space="preserve">'s name, an amount equal to the </w:t>
      </w:r>
      <w:r w:rsidRPr="009E414D">
        <w:t>aggregate principal amount of</w:t>
      </w:r>
      <w:r w:rsidR="00D449F3" w:rsidRPr="009E414D">
        <w:t xml:space="preserve"> </w:t>
      </w:r>
      <w:r w:rsidR="00C34303">
        <w:t xml:space="preserve">beneficial </w:t>
      </w:r>
      <w:r w:rsidR="00D449F3" w:rsidRPr="009E414D">
        <w:t>interests in the</w:t>
      </w:r>
      <w:r w:rsidRPr="009E414D">
        <w:t xml:space="preserve"> Notes</w:t>
      </w:r>
      <w:r w:rsidR="00F620BD" w:rsidRPr="009E414D">
        <w:t xml:space="preserve"> credited to such </w:t>
      </w:r>
      <w:r w:rsidR="00CA5EAA">
        <w:t xml:space="preserve">relevant </w:t>
      </w:r>
      <w:r w:rsidR="002C0D19">
        <w:t>Accountholder</w:t>
      </w:r>
      <w:r w:rsidR="00F620BD" w:rsidRPr="009E414D">
        <w:t>'s securities account with the relevant Clearing System</w:t>
      </w:r>
      <w:r w:rsidR="009E414D" w:rsidRPr="009E414D">
        <w:t>, in each case</w:t>
      </w:r>
      <w:r w:rsidR="00186D65">
        <w:t xml:space="preserve"> </w:t>
      </w:r>
      <w:r w:rsidR="0056264F">
        <w:t xml:space="preserve">on </w:t>
      </w:r>
      <w:r w:rsidR="00186D65" w:rsidRPr="0056264F">
        <w:t xml:space="preserve">the </w:t>
      </w:r>
      <w:r w:rsidR="0056264F">
        <w:t xml:space="preserve">date of the </w:t>
      </w:r>
      <w:r w:rsidR="003416E7" w:rsidRPr="0056264F">
        <w:t xml:space="preserve">occurrence of </w:t>
      </w:r>
      <w:r w:rsidR="0056264F">
        <w:t xml:space="preserve">the relevant </w:t>
      </w:r>
      <w:r w:rsidR="003416E7" w:rsidRPr="0056264F">
        <w:t>Trigger Event</w:t>
      </w:r>
      <w:r>
        <w:t xml:space="preserve">.  </w:t>
      </w:r>
      <w:r w:rsidR="003F656A">
        <w:t xml:space="preserve">In determining the names of such </w:t>
      </w:r>
      <w:r w:rsidR="00CA5EAA">
        <w:t xml:space="preserve">relevant </w:t>
      </w:r>
      <w:r w:rsidR="002C0D19">
        <w:t xml:space="preserve">Accountholders </w:t>
      </w:r>
      <w:r w:rsidR="003F656A">
        <w:t>and principal amount of</w:t>
      </w:r>
      <w:r w:rsidR="00644106">
        <w:t xml:space="preserve"> beneficial </w:t>
      </w:r>
      <w:r w:rsidR="00FF052E">
        <w:t>i</w:t>
      </w:r>
      <w:r w:rsidR="00D449F3">
        <w:t>nterests in</w:t>
      </w:r>
      <w:r w:rsidR="003F656A">
        <w:t xml:space="preserve"> the Notes held by such</w:t>
      </w:r>
      <w:r w:rsidR="00644106">
        <w:t xml:space="preserve"> relevant </w:t>
      </w:r>
      <w:r w:rsidR="002C0D19">
        <w:t>Accountholders</w:t>
      </w:r>
      <w:r w:rsidR="00D449F3">
        <w:t xml:space="preserve">, </w:t>
      </w:r>
      <w:r w:rsidR="003F656A" w:rsidRPr="00494997">
        <w:t>the Issuer</w:t>
      </w:r>
      <w:r w:rsidR="00792CB2">
        <w:t xml:space="preserve"> </w:t>
      </w:r>
      <w:r w:rsidR="003F656A" w:rsidRPr="00494997">
        <w:t>shall be entitled to rely on any certificate or other document issued by</w:t>
      </w:r>
      <w:r w:rsidR="003F656A">
        <w:t xml:space="preserve"> the Clearing System</w:t>
      </w:r>
      <w:r w:rsidR="00C5423D">
        <w:t>s</w:t>
      </w:r>
      <w:r w:rsidR="003F656A">
        <w:t xml:space="preserve">.  </w:t>
      </w:r>
      <w:r w:rsidR="003F656A" w:rsidRPr="00494997">
        <w:t xml:space="preserve">Any such certificate or other document may comprise any form of statement or print out of electronic records provided by the relevant </w:t>
      </w:r>
      <w:r w:rsidR="00792CB2">
        <w:t>C</w:t>
      </w:r>
      <w:r w:rsidR="003F656A" w:rsidRPr="00494997">
        <w:t xml:space="preserve">learing </w:t>
      </w:r>
      <w:r w:rsidR="00792CB2">
        <w:t>S</w:t>
      </w:r>
      <w:r w:rsidR="003F656A" w:rsidRPr="00494997">
        <w:t xml:space="preserve">ystem in accordance with its usual procedures and in which </w:t>
      </w:r>
      <w:r w:rsidR="003F656A" w:rsidRPr="00F620BD">
        <w:t xml:space="preserve">the </w:t>
      </w:r>
      <w:r w:rsidR="00CA5EAA">
        <w:t xml:space="preserve">relevant </w:t>
      </w:r>
      <w:r w:rsidR="002C0D19">
        <w:t>A</w:t>
      </w:r>
      <w:r w:rsidR="003F656A" w:rsidRPr="00F620BD">
        <w:t xml:space="preserve">ccountholder of a particular principal amount of </w:t>
      </w:r>
      <w:r w:rsidR="00644106">
        <w:t xml:space="preserve">beneficial </w:t>
      </w:r>
      <w:r w:rsidR="00792CB2" w:rsidRPr="00F620BD">
        <w:t xml:space="preserve">interests in </w:t>
      </w:r>
      <w:r w:rsidR="003F656A" w:rsidRPr="00F620BD">
        <w:t>the Notes is clearly identified together with the amount of such holding</w:t>
      </w:r>
      <w:r w:rsidR="003F656A" w:rsidRPr="00494997">
        <w:t>.  The Issuer</w:t>
      </w:r>
      <w:r w:rsidR="00792CB2">
        <w:t xml:space="preserve"> and the </w:t>
      </w:r>
      <w:r w:rsidR="007C36CC">
        <w:t>Conversion R</w:t>
      </w:r>
      <w:r w:rsidR="002C0D19">
        <w:t>e</w:t>
      </w:r>
      <w:r w:rsidR="00792CB2">
        <w:t>gistrar</w:t>
      </w:r>
      <w:r w:rsidR="003F656A" w:rsidRPr="00494997">
        <w:t xml:space="preserve"> shall not be liable to any person by reason of having accepted as valid or not having rejected any certificate or other document to such effect purporting to be issued by any such person and subsequently found to be forged or not authentic.</w:t>
      </w:r>
      <w:r w:rsidR="003F656A">
        <w:t xml:space="preserve"> </w:t>
      </w:r>
      <w:bookmarkEnd w:id="44"/>
      <w:r w:rsidR="00813189">
        <w:t>Following the occurrence of a Trigger Event</w:t>
      </w:r>
      <w:r w:rsidR="003059E0">
        <w:t>,</w:t>
      </w:r>
      <w:r w:rsidR="00813189">
        <w:t xml:space="preserve"> but prior to the creation of the Conversion Register </w:t>
      </w:r>
      <w:r w:rsidR="00813189" w:rsidRPr="00813189">
        <w:t>or [a Direct Right Trigger Event occurring]/[or the fallback provisions in Condition 17(d) coming into effect], as applicable, the Conditions will continue to apply</w:t>
      </w:r>
      <w:r w:rsidR="00813189">
        <w:t xml:space="preserve"> to the Notes.</w:t>
      </w:r>
      <w:r w:rsidR="00FA691B">
        <w:t xml:space="preserve"> </w:t>
      </w:r>
    </w:p>
    <w:p w14:paraId="5DDAE5EC" w14:textId="590BE59F" w:rsidR="00653990" w:rsidRDefault="003F656A" w:rsidP="0037280E">
      <w:pPr>
        <w:ind w:left="720" w:hanging="720"/>
      </w:pPr>
      <w:r>
        <w:t>(c)</w:t>
      </w:r>
      <w:r w:rsidR="0037280E">
        <w:tab/>
      </w:r>
      <w:r w:rsidR="00653990" w:rsidRPr="00E94254">
        <w:rPr>
          <w:i/>
          <w:iCs/>
        </w:rPr>
        <w:t xml:space="preserve">Changes to Conditions following </w:t>
      </w:r>
      <w:r w:rsidR="0056264F">
        <w:rPr>
          <w:i/>
          <w:iCs/>
        </w:rPr>
        <w:t>the creation of a Conversion Register</w:t>
      </w:r>
      <w:r w:rsidR="007F4609">
        <w:t xml:space="preserve">: </w:t>
      </w:r>
      <w:r w:rsidR="007C36CC">
        <w:t xml:space="preserve">Following </w:t>
      </w:r>
      <w:r w:rsidR="00E94254">
        <w:t>the creation of the</w:t>
      </w:r>
      <w:r w:rsidR="00F70CFD">
        <w:t xml:space="preserve"> Conversion R</w:t>
      </w:r>
      <w:r w:rsidR="00E94254">
        <w:t>egister</w:t>
      </w:r>
      <w:r w:rsidR="00653990">
        <w:t>:</w:t>
      </w:r>
    </w:p>
    <w:p w14:paraId="689ACD3F" w14:textId="47CA8250" w:rsidR="00E94254" w:rsidRDefault="00653990" w:rsidP="00653990">
      <w:pPr>
        <w:ind w:left="1440" w:hanging="720"/>
      </w:pPr>
      <w:r>
        <w:t>(i)</w:t>
      </w:r>
      <w:r>
        <w:tab/>
      </w:r>
      <w:bookmarkStart w:id="45" w:name="_Hlk192661177"/>
      <w:r w:rsidR="00E94254">
        <w:t>the Holders of the Notes</w:t>
      </w:r>
      <w:r w:rsidR="0037280E">
        <w:t xml:space="preserve"> (as identified in accordance with Condition 2)</w:t>
      </w:r>
      <w:r w:rsidR="00E94254">
        <w:t xml:space="preserve"> </w:t>
      </w:r>
      <w:r w:rsidR="0014552E">
        <w:t xml:space="preserve">on the date </w:t>
      </w:r>
      <w:r w:rsidR="00854324">
        <w:t xml:space="preserve">of </w:t>
      </w:r>
      <w:r w:rsidR="00E94254">
        <w:t>the occurrence of the relevant Trigger Event shall no longer have any rights in respect of the Notes</w:t>
      </w:r>
      <w:bookmarkEnd w:id="45"/>
      <w:r w:rsidR="009E414D">
        <w:t>;</w:t>
      </w:r>
      <w:r>
        <w:t xml:space="preserve"> and</w:t>
      </w:r>
    </w:p>
    <w:p w14:paraId="504D39F3" w14:textId="37BE6AF1" w:rsidR="00E94254" w:rsidRDefault="00653990" w:rsidP="00653990">
      <w:pPr>
        <w:ind w:left="1440" w:hanging="720"/>
      </w:pPr>
      <w:r>
        <w:t>(ii)</w:t>
      </w:r>
      <w:r>
        <w:tab/>
        <w:t xml:space="preserve">these Conditions </w:t>
      </w:r>
      <w:r w:rsidR="009B3466">
        <w:t>shall be</w:t>
      </w:r>
      <w:r>
        <w:t xml:space="preserve"> deemed to be amended in accordance with the provisions of </w:t>
      </w:r>
      <w:r w:rsidR="00FA2226">
        <w:t>[</w:t>
      </w:r>
      <w:r w:rsidR="0008225A">
        <w:t>the Deed of Covenant</w:t>
      </w:r>
      <w:r w:rsidR="00FA2226">
        <w:t>]/[the Trust Deed]</w:t>
      </w:r>
      <w:r w:rsidR="0008225A">
        <w:t>.</w:t>
      </w:r>
      <w:r w:rsidR="00746729">
        <w:t xml:space="preserve"> </w:t>
      </w:r>
    </w:p>
    <w:p w14:paraId="15BFCEFA" w14:textId="692454D3" w:rsidR="00186D65" w:rsidRDefault="007F4609" w:rsidP="009E414D">
      <w:pPr>
        <w:ind w:left="720" w:hanging="720"/>
      </w:pPr>
      <w:r>
        <w:t>[(</w:t>
      </w:r>
      <w:r w:rsidR="00A11107">
        <w:t>d</w:t>
      </w:r>
      <w:r>
        <w:t xml:space="preserve">) </w:t>
      </w:r>
      <w:r w:rsidR="00653990">
        <w:tab/>
      </w:r>
      <w:r w:rsidR="005020FD" w:rsidRPr="005020FD">
        <w:rPr>
          <w:i/>
          <w:iCs/>
        </w:rPr>
        <w:t>Direct Rights Trigger Event</w:t>
      </w:r>
      <w:r>
        <w:rPr>
          <w:i/>
          <w:iCs/>
        </w:rPr>
        <w:t xml:space="preserve">: </w:t>
      </w:r>
      <w:r w:rsidR="0009552A">
        <w:t>I</w:t>
      </w:r>
      <w:r>
        <w:t>f, following a Trigger Event</w:t>
      </w:r>
      <w:r w:rsidR="00186D65">
        <w:t>:</w:t>
      </w:r>
    </w:p>
    <w:p w14:paraId="6AB018EC" w14:textId="319CD8A5" w:rsidR="00186D65" w:rsidRDefault="00186D65" w:rsidP="00186D65">
      <w:pPr>
        <w:ind w:left="1440" w:hanging="720"/>
      </w:pPr>
      <w:r>
        <w:t>(i)</w:t>
      </w:r>
      <w:r w:rsidR="007F4609">
        <w:t xml:space="preserve"> </w:t>
      </w:r>
      <w:r>
        <w:tab/>
      </w:r>
      <w:r w:rsidR="007F4609">
        <w:t>the</w:t>
      </w:r>
      <w:r w:rsidR="00F70CFD">
        <w:t xml:space="preserve"> Conversion R</w:t>
      </w:r>
      <w:r w:rsidR="007F4609">
        <w:t>egister has not be</w:t>
      </w:r>
      <w:r w:rsidR="00FA2226">
        <w:t>en</w:t>
      </w:r>
      <w:r w:rsidR="007F4609">
        <w:t xml:space="preserve"> created</w:t>
      </w:r>
      <w:r w:rsidR="00BB6B50">
        <w:t xml:space="preserve"> by 5.00 p.m. (London time) on the </w:t>
      </w:r>
      <w:r w:rsidR="0056264F">
        <w:t xml:space="preserve">Conversion Period End Date </w:t>
      </w:r>
      <w:r w:rsidR="007F4609">
        <w:t xml:space="preserve">in accordance with the </w:t>
      </w:r>
      <w:r w:rsidR="00BB6B50">
        <w:t>provisions of</w:t>
      </w:r>
      <w:r w:rsidR="007F4609">
        <w:t xml:space="preserve"> Condition 1</w:t>
      </w:r>
      <w:r w:rsidR="009B3466">
        <w:t>7</w:t>
      </w:r>
      <w:r w:rsidR="00FB6F97">
        <w:t>(</w:t>
      </w:r>
      <w:r w:rsidR="007F4609">
        <w:t>b)</w:t>
      </w:r>
      <w:r>
        <w:t>; or</w:t>
      </w:r>
    </w:p>
    <w:p w14:paraId="21E826D9" w14:textId="7DB9D4E6" w:rsidR="00186D65" w:rsidRDefault="00186D65" w:rsidP="00186D65">
      <w:pPr>
        <w:ind w:left="1440" w:hanging="720"/>
      </w:pPr>
      <w:r>
        <w:t>(ii)</w:t>
      </w:r>
      <w:r>
        <w:tab/>
      </w:r>
      <w:r w:rsidR="00592D21" w:rsidRPr="00592D21">
        <w:t xml:space="preserve">the </w:t>
      </w:r>
      <w:r w:rsidR="00592D21">
        <w:t>Notes have</w:t>
      </w:r>
      <w:r w:rsidR="00592D21" w:rsidRPr="00592D21">
        <w:t xml:space="preserve"> become due and payable in accordance with the</w:t>
      </w:r>
      <w:r w:rsidR="000A7CA2">
        <w:t>se</w:t>
      </w:r>
      <w:r w:rsidR="00592D21" w:rsidRPr="00592D21">
        <w:t xml:space="preserve"> Conditions </w:t>
      </w:r>
      <w:r w:rsidR="00592D21">
        <w:t xml:space="preserve">or </w:t>
      </w:r>
      <w:r w:rsidR="00F70C0C" w:rsidRPr="002C0D19">
        <w:t>the date for final redemption of the Notes has occurred and, in either case, payment in full of the amount of principal falling due with all accrued interest thereon has not been made to</w:t>
      </w:r>
      <w:r w:rsidR="00087762">
        <w:t xml:space="preserve"> or at the direction of</w:t>
      </w:r>
      <w:r w:rsidR="00F70C0C" w:rsidRPr="002C0D19">
        <w:t xml:space="preserve"> the Noteholder(s) </w:t>
      </w:r>
      <w:r w:rsidR="00F70CFD">
        <w:t>by 5.00 p.m. (London time) o</w:t>
      </w:r>
      <w:r w:rsidR="00F70C0C" w:rsidRPr="002C0D19">
        <w:t>n the due date for payment</w:t>
      </w:r>
      <w:r>
        <w:t>,</w:t>
      </w:r>
    </w:p>
    <w:p w14:paraId="679F3758" w14:textId="202C677D" w:rsidR="00F70C0C" w:rsidRDefault="005020FD" w:rsidP="00186D65">
      <w:pPr>
        <w:ind w:left="720"/>
      </w:pPr>
      <w:r w:rsidRPr="005020FD">
        <w:t>a "</w:t>
      </w:r>
      <w:r w:rsidRPr="005020FD">
        <w:rPr>
          <w:b/>
          <w:bCs/>
        </w:rPr>
        <w:t>Direct Rights Trigger Event</w:t>
      </w:r>
      <w:r w:rsidRPr="005020FD">
        <w:t>" will have occurred and</w:t>
      </w:r>
      <w:r w:rsidR="007F4609">
        <w:t xml:space="preserve"> the</w:t>
      </w:r>
      <w:r w:rsidR="009E414D">
        <w:t xml:space="preserve"> </w:t>
      </w:r>
      <w:r w:rsidR="009C2F4B">
        <w:t xml:space="preserve">relevant </w:t>
      </w:r>
      <w:r w:rsidR="009E414D">
        <w:t xml:space="preserve">Accountholders </w:t>
      </w:r>
      <w:r w:rsidR="007F4609">
        <w:t xml:space="preserve">will acquire </w:t>
      </w:r>
      <w:r w:rsidR="00A30F6A">
        <w:t>Direct Rights in relation to the Notes under the provisions of (and as defined in) the Deed of Covenant</w:t>
      </w:r>
      <w:r w:rsidR="007F4609">
        <w:t>.</w:t>
      </w:r>
      <w:r w:rsidR="00592D21">
        <w:t xml:space="preserve"> Following</w:t>
      </w:r>
      <w:r w:rsidR="00E06000">
        <w:t xml:space="preserve"> the occurrence of</w:t>
      </w:r>
      <w:r w:rsidR="00592D21">
        <w:t xml:space="preserve"> a Direct Rights Trigger Event</w:t>
      </w:r>
      <w:r w:rsidR="00E06000">
        <w:t>,</w:t>
      </w:r>
      <w:r w:rsidR="00592D21">
        <w:t xml:space="preserve"> the Holders of the Notes (as identified in accordance with Condition 2) on the date of</w:t>
      </w:r>
      <w:r w:rsidR="00813189">
        <w:t xml:space="preserve"> the occurrence</w:t>
      </w:r>
      <w:r w:rsidR="004B6779">
        <w:t xml:space="preserve"> of</w:t>
      </w:r>
      <w:r w:rsidR="00592D21">
        <w:t xml:space="preserve"> such Direct Rights Trigger Event shall no longer have any rights in respect of the Notes.</w:t>
      </w:r>
      <w:r w:rsidR="007F4609">
        <w:t>]</w:t>
      </w:r>
      <w:r w:rsidR="007F4609">
        <w:rPr>
          <w:rStyle w:val="FootnoteReference"/>
        </w:rPr>
        <w:footnoteReference w:id="4"/>
      </w:r>
    </w:p>
    <w:p w14:paraId="23BCC5C0" w14:textId="3AD54AD6" w:rsidR="007D7A38" w:rsidRDefault="00FC7574" w:rsidP="009E414D">
      <w:pPr>
        <w:ind w:left="720" w:hanging="720"/>
        <w:rPr>
          <w:i/>
          <w:iCs/>
        </w:rPr>
      </w:pPr>
      <w:r>
        <w:t>[(</w:t>
      </w:r>
      <w:r w:rsidR="009E414D">
        <w:t>d</w:t>
      </w:r>
      <w:r>
        <w:t>)</w:t>
      </w:r>
      <w:r>
        <w:tab/>
      </w:r>
      <w:r w:rsidRPr="009C1AA3">
        <w:rPr>
          <w:i/>
          <w:iCs/>
        </w:rPr>
        <w:t>Fallback provisions:</w:t>
      </w:r>
      <w:r w:rsidR="007D7A38" w:rsidRPr="009C1AA3">
        <w:rPr>
          <w:i/>
          <w:iCs/>
        </w:rPr>
        <w:t xml:space="preserve"> </w:t>
      </w:r>
    </w:p>
    <w:p w14:paraId="1FC19FC1" w14:textId="5D0F138D" w:rsidR="007D7A38" w:rsidRPr="009C1AA3" w:rsidRDefault="0001081D" w:rsidP="0001081D">
      <w:pPr>
        <w:ind w:left="720" w:hanging="720"/>
        <w:rPr>
          <w:lang w:val="en-US"/>
        </w:rPr>
      </w:pPr>
      <w:r>
        <w:rPr>
          <w:i/>
          <w:iCs/>
        </w:rPr>
        <w:tab/>
      </w:r>
      <w:r w:rsidR="007D7A38" w:rsidRPr="009C1AA3">
        <w:t xml:space="preserve">(i) </w:t>
      </w:r>
      <w:r w:rsidR="009C2F4B">
        <w:t>I</w:t>
      </w:r>
      <w:r w:rsidR="007D7A38" w:rsidRPr="009C1AA3">
        <w:t>f, following a</w:t>
      </w:r>
      <w:r w:rsidR="009C2F4B">
        <w:t xml:space="preserve"> Trigger Event </w:t>
      </w:r>
      <w:r w:rsidR="00DD7FD1" w:rsidRPr="009C1AA3">
        <w:t>referred to in limb (i) of the definition of</w:t>
      </w:r>
      <w:r w:rsidR="007D7A38" w:rsidRPr="009C1AA3">
        <w:t xml:space="preserve"> Trigger Event</w:t>
      </w:r>
      <w:r w:rsidR="00FC7574" w:rsidRPr="009C1AA3">
        <w:t xml:space="preserve">, the </w:t>
      </w:r>
      <w:r w:rsidR="00F70CFD">
        <w:t>Conversion R</w:t>
      </w:r>
      <w:r w:rsidR="00FC7574" w:rsidRPr="009C1AA3">
        <w:t xml:space="preserve">egister has not been created </w:t>
      </w:r>
      <w:r w:rsidR="0045130F">
        <w:t xml:space="preserve">by 5.00 p.m. (London time) on the </w:t>
      </w:r>
      <w:r w:rsidR="0056264F">
        <w:t xml:space="preserve">Conversion Period End Date </w:t>
      </w:r>
      <w:r w:rsidR="00FC7574" w:rsidRPr="009C1AA3">
        <w:t xml:space="preserve">in accordance with the </w:t>
      </w:r>
      <w:r w:rsidR="0045130F">
        <w:t>provisions of</w:t>
      </w:r>
      <w:r w:rsidR="00FC7574" w:rsidRPr="009C1AA3">
        <w:t xml:space="preserve"> Condition</w:t>
      </w:r>
      <w:r w:rsidR="00B8300E" w:rsidRPr="009C1AA3">
        <w:t xml:space="preserve"> </w:t>
      </w:r>
      <w:r w:rsidR="00FC7574" w:rsidRPr="009C1AA3">
        <w:t>1</w:t>
      </w:r>
      <w:r w:rsidR="009B3466" w:rsidRPr="009C1AA3">
        <w:t>7</w:t>
      </w:r>
      <w:r w:rsidR="00FB6F97" w:rsidRPr="009C1AA3">
        <w:t>(b)</w:t>
      </w:r>
      <w:r w:rsidR="009B3466" w:rsidRPr="009C1AA3">
        <w:t>,</w:t>
      </w:r>
      <w:r w:rsidR="009E414D" w:rsidRPr="009C1AA3">
        <w:t xml:space="preserve"> </w:t>
      </w:r>
      <w:r w:rsidR="00FC7574" w:rsidRPr="009C1AA3">
        <w:t xml:space="preserve">the </w:t>
      </w:r>
      <w:r w:rsidR="009E414D" w:rsidRPr="009C1AA3">
        <w:t xml:space="preserve">Holder(s) of the Notes </w:t>
      </w:r>
      <w:r w:rsidR="000A7CA2" w:rsidRPr="009C1AA3">
        <w:t>shall</w:t>
      </w:r>
      <w:r w:rsidR="009E414D" w:rsidRPr="009C1AA3">
        <w:t xml:space="preserve"> continue to be the </w:t>
      </w:r>
      <w:r w:rsidR="009E414D" w:rsidRPr="009C1AA3">
        <w:rPr>
          <w:lang w:val="en-US"/>
        </w:rPr>
        <w:t xml:space="preserve">person(s) recorded as a holder of a principal amount of the Notes in the Issuance Record </w:t>
      </w:r>
      <w:r w:rsidR="00854324">
        <w:rPr>
          <w:lang w:val="en-US"/>
        </w:rPr>
        <w:t xml:space="preserve">on the date of </w:t>
      </w:r>
      <w:r w:rsidR="009E414D" w:rsidRPr="009C1AA3">
        <w:rPr>
          <w:lang w:val="en-US"/>
        </w:rPr>
        <w:t xml:space="preserve">the occurrence of the </w:t>
      </w:r>
      <w:r w:rsidR="00186D65" w:rsidRPr="009C1AA3">
        <w:rPr>
          <w:lang w:val="en-US"/>
        </w:rPr>
        <w:t>Trigger Event</w:t>
      </w:r>
      <w:r w:rsidR="007D7A38" w:rsidRPr="009C1AA3">
        <w:rPr>
          <w:lang w:val="en-US"/>
        </w:rPr>
        <w:t>; or</w:t>
      </w:r>
    </w:p>
    <w:p w14:paraId="71DAC9BC" w14:textId="5E2A526D" w:rsidR="00FC7574" w:rsidRPr="00746729" w:rsidRDefault="007D7A38" w:rsidP="007D7A38">
      <w:pPr>
        <w:ind w:left="720"/>
      </w:pPr>
      <w:r w:rsidRPr="009C1AA3">
        <w:rPr>
          <w:lang w:val="en-US"/>
        </w:rPr>
        <w:t xml:space="preserve">(ii) </w:t>
      </w:r>
      <w:r w:rsidR="009C2F4B">
        <w:rPr>
          <w:lang w:val="en-US"/>
        </w:rPr>
        <w:t>I</w:t>
      </w:r>
      <w:r w:rsidRPr="009C1AA3">
        <w:rPr>
          <w:lang w:val="en-US"/>
        </w:rPr>
        <w:t xml:space="preserve">f, following </w:t>
      </w:r>
      <w:r w:rsidR="009C2F4B">
        <w:rPr>
          <w:lang w:val="en-US"/>
        </w:rPr>
        <w:t xml:space="preserve">a Trigger Event solely </w:t>
      </w:r>
      <w:r w:rsidR="00DD7FD1" w:rsidRPr="009C1AA3">
        <w:rPr>
          <w:lang w:val="en-US"/>
        </w:rPr>
        <w:t xml:space="preserve">referred to in limb (ii) of the definition of </w:t>
      </w:r>
      <w:r w:rsidRPr="009C1AA3">
        <w:rPr>
          <w:lang w:val="en-US"/>
        </w:rPr>
        <w:t>Trigger Event, the</w:t>
      </w:r>
      <w:r w:rsidRPr="009C1AA3">
        <w:t xml:space="preserve"> </w:t>
      </w:r>
      <w:r w:rsidR="00F70CFD">
        <w:t>Conversion R</w:t>
      </w:r>
      <w:r w:rsidRPr="009C1AA3">
        <w:t xml:space="preserve">egister </w:t>
      </w:r>
      <w:r w:rsidR="00304EE3" w:rsidRPr="009C1AA3">
        <w:t xml:space="preserve">has not been created </w:t>
      </w:r>
      <w:r w:rsidR="00304EE3">
        <w:t xml:space="preserve">by 5.00 p.m. (London time) on the </w:t>
      </w:r>
      <w:r w:rsidR="0056264F">
        <w:t>Conversion Period End Date</w:t>
      </w:r>
      <w:r w:rsidR="00304EE3" w:rsidRPr="009C1AA3">
        <w:t xml:space="preserve"> in accordance with the </w:t>
      </w:r>
      <w:r w:rsidR="00304EE3">
        <w:t>provisions of</w:t>
      </w:r>
      <w:r w:rsidR="00304EE3" w:rsidRPr="009C1AA3">
        <w:t xml:space="preserve"> Condition 17(b)</w:t>
      </w:r>
      <w:r w:rsidRPr="009C1AA3">
        <w:t xml:space="preserve">, </w:t>
      </w:r>
      <w:r w:rsidR="00DD7FD1" w:rsidRPr="009C1AA3">
        <w:t>C</w:t>
      </w:r>
      <w:r w:rsidRPr="009C1AA3">
        <w:t>ondition 2 shall continue to apply</w:t>
      </w:r>
      <w:r w:rsidR="00DD7FD1" w:rsidRPr="009C1AA3">
        <w:t xml:space="preserve"> to determine the Holder(s) of the Notes</w:t>
      </w:r>
      <w:r w:rsidRPr="009C1AA3">
        <w:t>.</w:t>
      </w:r>
      <w:r w:rsidR="009C2F4B" w:rsidRPr="009C2F4B">
        <w:rPr>
          <w:rStyle w:val="FootnoteReference"/>
        </w:rPr>
        <w:t xml:space="preserve"> </w:t>
      </w:r>
      <w:r w:rsidR="009C2F4B" w:rsidRPr="009C1AA3">
        <w:rPr>
          <w:rStyle w:val="FootnoteReference"/>
        </w:rPr>
        <w:footnoteReference w:id="5"/>
      </w:r>
    </w:p>
    <w:p w14:paraId="4C11EB71" w14:textId="6899B30B" w:rsidR="00E94254" w:rsidRPr="00E94254" w:rsidRDefault="00E94254" w:rsidP="000B14C7">
      <w:pPr>
        <w:ind w:left="720" w:hanging="720"/>
      </w:pPr>
    </w:p>
    <w:sectPr w:rsidR="00E94254" w:rsidRPr="00E94254">
      <w:headerReference w:type="default" r:id="rId19"/>
      <w:footerReference w:type="default" r:id="rId20"/>
      <w:headerReference w:type="first" r:id="rId21"/>
      <w:footerReference w:type="first" r:id="rId22"/>
      <w:endnotePr>
        <w:numFmt w:val="decimal"/>
      </w:endnotePr>
      <w:pgSz w:w="11906" w:h="16838" w:code="9"/>
      <w:pgMar w:top="1440" w:right="1440" w:bottom="1440" w:left="1440" w:header="720" w:footer="340"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3F076" w14:textId="77777777" w:rsidR="000821EA" w:rsidRDefault="000821EA">
      <w:pPr>
        <w:pStyle w:val="BodyText"/>
        <w:spacing w:after="0"/>
      </w:pPr>
      <w:r>
        <w:separator/>
      </w:r>
    </w:p>
  </w:endnote>
  <w:endnote w:type="continuationSeparator" w:id="0">
    <w:p w14:paraId="01B43A6E" w14:textId="77777777" w:rsidR="000821EA" w:rsidRDefault="000821EA">
      <w:pPr>
        <w:spacing w:after="0"/>
      </w:pPr>
      <w:r>
        <w:continuationSeparator/>
      </w:r>
    </w:p>
  </w:endnote>
  <w:endnote w:type="continuationNotice" w:id="1">
    <w:p w14:paraId="72535666" w14:textId="77777777" w:rsidR="000821EA" w:rsidRDefault="000821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3008"/>
      <w:gridCol w:w="3009"/>
      <w:gridCol w:w="3009"/>
    </w:tblGrid>
    <w:tr w:rsidR="00273A4D" w14:paraId="57FD0E47" w14:textId="77777777">
      <w:sdt>
        <w:sdtPr>
          <w:rPr>
            <w:lang w:bidi="ar-AE"/>
          </w:rPr>
          <w:tag w:val="CCDocID"/>
          <w:id w:val="-1839069669"/>
          <w:placeholder>
            <w:docPart w:val="D88974A7BAF04302B34D458000101247"/>
          </w:placeholder>
          <w:text/>
        </w:sdtPr>
        <w:sdtEndPr/>
        <w:sdtContent>
          <w:tc>
            <w:tcPr>
              <w:tcW w:w="1666" w:type="pct"/>
            </w:tcPr>
            <w:p w14:paraId="45182C37" w14:textId="577C0C65" w:rsidR="00273A4D" w:rsidRDefault="00DB3BAF">
              <w:pPr>
                <w:pStyle w:val="Footer"/>
                <w:rPr>
                  <w:lang w:bidi="ar-AE"/>
                </w:rPr>
              </w:pPr>
              <w:r>
                <w:rPr>
                  <w:lang w:bidi="ar-AE"/>
                </w:rPr>
                <w:t>10303598539-v23</w:t>
              </w:r>
            </w:p>
          </w:tc>
        </w:sdtContent>
      </w:sdt>
      <w:tc>
        <w:tcPr>
          <w:tcW w:w="1667" w:type="pct"/>
        </w:tcPr>
        <w:p w14:paraId="4B65207B" w14:textId="77777777" w:rsidR="00273A4D" w:rsidRDefault="00DA2B43">
          <w:pPr>
            <w:pStyle w:val="Footer"/>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88</w:t>
          </w:r>
          <w:r>
            <w:rPr>
              <w:rStyle w:val="PageNumber"/>
            </w:rPr>
            <w:fldChar w:fldCharType="end"/>
          </w:r>
          <w:r>
            <w:rPr>
              <w:rStyle w:val="PageNumber"/>
            </w:rPr>
            <w:t xml:space="preserve"> -</w:t>
          </w:r>
        </w:p>
      </w:tc>
      <w:sdt>
        <w:sdtPr>
          <w:rPr>
            <w:lang w:bidi="ar-AE"/>
          </w:rPr>
          <w:tag w:val="CCMatter"/>
          <w:id w:val="-1930042363"/>
          <w:placeholder>
            <w:docPart w:val="233296A9292545F2962AA401AF158BF7"/>
          </w:placeholder>
          <w:text/>
        </w:sdtPr>
        <w:sdtEndPr/>
        <w:sdtContent>
          <w:tc>
            <w:tcPr>
              <w:tcW w:w="1667" w:type="pct"/>
            </w:tcPr>
            <w:p w14:paraId="019BFB1C" w14:textId="5A9CA045" w:rsidR="00273A4D" w:rsidRDefault="00DB3BAF">
              <w:pPr>
                <w:pStyle w:val="FooterRight"/>
                <w:rPr>
                  <w:lang w:bidi="ar-AE"/>
                </w:rPr>
              </w:pPr>
              <w:r>
                <w:rPr>
                  <w:lang w:bidi="ar-AE"/>
                </w:rPr>
                <w:t>70-41074176</w:t>
              </w:r>
            </w:p>
          </w:tc>
        </w:sdtContent>
      </w:sdt>
    </w:tr>
    <w:tr w:rsidR="00273A4D" w14:paraId="75AEBB20" w14:textId="77777777">
      <w:tc>
        <w:tcPr>
          <w:tcW w:w="1666" w:type="pct"/>
        </w:tcPr>
        <w:p w14:paraId="2219A0F9" w14:textId="2C85E4E0" w:rsidR="00273A4D" w:rsidRDefault="00273A4D">
          <w:pPr>
            <w:pStyle w:val="Footer"/>
            <w:rPr>
              <w:lang w:bidi="ar-AE"/>
            </w:rPr>
          </w:pPr>
        </w:p>
      </w:tc>
      <w:tc>
        <w:tcPr>
          <w:tcW w:w="1667" w:type="pct"/>
        </w:tcPr>
        <w:p w14:paraId="4C4133F8" w14:textId="77777777" w:rsidR="00273A4D" w:rsidRDefault="00273A4D">
          <w:pPr>
            <w:pStyle w:val="Footer"/>
            <w:jc w:val="center"/>
            <w:rPr>
              <w:rStyle w:val="PageNumber"/>
            </w:rPr>
          </w:pPr>
        </w:p>
      </w:tc>
      <w:tc>
        <w:tcPr>
          <w:tcW w:w="1667" w:type="pct"/>
        </w:tcPr>
        <w:p w14:paraId="7C737DD1" w14:textId="27AA273D" w:rsidR="00273A4D" w:rsidRDefault="00273A4D">
          <w:pPr>
            <w:pStyle w:val="FooterRight"/>
            <w:rPr>
              <w:lang w:bidi="ar-AE"/>
            </w:rPr>
          </w:pPr>
        </w:p>
      </w:tc>
    </w:tr>
  </w:tbl>
  <w:p w14:paraId="4B4DB2BC" w14:textId="77777777" w:rsidR="00273A4D" w:rsidRDefault="00273A4D">
    <w:pPr>
      <w:pStyle w:val="Footer"/>
      <w:rPr>
        <w:lang w:bidi="ar-A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3008"/>
      <w:gridCol w:w="3009"/>
      <w:gridCol w:w="3009"/>
    </w:tblGrid>
    <w:tr w:rsidR="00273A4D" w14:paraId="6F2A3FB0" w14:textId="77777777">
      <w:sdt>
        <w:sdtPr>
          <w:rPr>
            <w:lang w:bidi="ar-AE"/>
          </w:rPr>
          <w:tag w:val="CCDocID"/>
          <w:id w:val="-1726757161"/>
          <w:placeholder>
            <w:docPart w:val="5B28150358C44C9D91285E9A3CF708D9"/>
          </w:placeholder>
          <w:text/>
        </w:sdtPr>
        <w:sdtEndPr/>
        <w:sdtContent>
          <w:tc>
            <w:tcPr>
              <w:tcW w:w="1666" w:type="pct"/>
            </w:tcPr>
            <w:p w14:paraId="109E1953" w14:textId="02E32F23" w:rsidR="00273A4D" w:rsidRDefault="00DB3BAF">
              <w:pPr>
                <w:pStyle w:val="Footer"/>
                <w:rPr>
                  <w:lang w:bidi="ar-AE"/>
                </w:rPr>
              </w:pPr>
              <w:r>
                <w:rPr>
                  <w:lang w:bidi="ar-AE"/>
                </w:rPr>
                <w:t>10303598539-v23</w:t>
              </w:r>
            </w:p>
          </w:tc>
        </w:sdtContent>
      </w:sdt>
      <w:tc>
        <w:tcPr>
          <w:tcW w:w="1667" w:type="pct"/>
        </w:tcPr>
        <w:p w14:paraId="1C3E3BC7" w14:textId="77777777" w:rsidR="00273A4D" w:rsidRDefault="00DA2B43">
          <w:pPr>
            <w:pStyle w:val="Footer"/>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Style w:val="PageNumber"/>
            </w:rPr>
            <w:t xml:space="preserve"> -</w:t>
          </w:r>
        </w:p>
      </w:tc>
      <w:sdt>
        <w:sdtPr>
          <w:rPr>
            <w:lang w:bidi="ar-AE"/>
          </w:rPr>
          <w:tag w:val="CCMatter"/>
          <w:id w:val="1627889360"/>
          <w:placeholder>
            <w:docPart w:val="F2BCFF9125DD40AB873976F85C7792D9"/>
          </w:placeholder>
          <w:text/>
        </w:sdtPr>
        <w:sdtEndPr/>
        <w:sdtContent>
          <w:tc>
            <w:tcPr>
              <w:tcW w:w="1667" w:type="pct"/>
            </w:tcPr>
            <w:p w14:paraId="1A8804BB" w14:textId="3CF26551" w:rsidR="00273A4D" w:rsidRDefault="00DB3BAF">
              <w:pPr>
                <w:pStyle w:val="FooterRight"/>
                <w:rPr>
                  <w:lang w:bidi="ar-AE"/>
                </w:rPr>
              </w:pPr>
              <w:r>
                <w:rPr>
                  <w:lang w:bidi="ar-AE"/>
                </w:rPr>
                <w:t>70-41074176</w:t>
              </w:r>
            </w:p>
          </w:tc>
        </w:sdtContent>
      </w:sdt>
    </w:tr>
    <w:tr w:rsidR="00273A4D" w14:paraId="4182BA3D" w14:textId="77777777">
      <w:tc>
        <w:tcPr>
          <w:tcW w:w="1666" w:type="pct"/>
        </w:tcPr>
        <w:p w14:paraId="42DA4743" w14:textId="321DD6C2" w:rsidR="00273A4D" w:rsidRDefault="00273A4D">
          <w:pPr>
            <w:pStyle w:val="Footer"/>
            <w:rPr>
              <w:lang w:bidi="ar-AE"/>
            </w:rPr>
          </w:pPr>
        </w:p>
      </w:tc>
      <w:tc>
        <w:tcPr>
          <w:tcW w:w="1667" w:type="pct"/>
        </w:tcPr>
        <w:p w14:paraId="4AECA6C9" w14:textId="77777777" w:rsidR="00273A4D" w:rsidRDefault="00273A4D">
          <w:pPr>
            <w:pStyle w:val="Footer"/>
            <w:jc w:val="center"/>
            <w:rPr>
              <w:rStyle w:val="PageNumber"/>
            </w:rPr>
          </w:pPr>
        </w:p>
      </w:tc>
      <w:tc>
        <w:tcPr>
          <w:tcW w:w="1667" w:type="pct"/>
        </w:tcPr>
        <w:p w14:paraId="73C757DD" w14:textId="690CFB9E" w:rsidR="00273A4D" w:rsidRDefault="00273A4D">
          <w:pPr>
            <w:pStyle w:val="FooterRight"/>
            <w:rPr>
              <w:lang w:bidi="ar-AE"/>
            </w:rPr>
          </w:pPr>
        </w:p>
      </w:tc>
    </w:tr>
  </w:tbl>
  <w:p w14:paraId="4F2F80DD" w14:textId="77777777" w:rsidR="00273A4D" w:rsidRDefault="00273A4D">
    <w:pPr>
      <w:pStyle w:val="Footer"/>
      <w:rPr>
        <w:lang w:bidi="ar-A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2F089" w14:textId="77777777" w:rsidR="000821EA" w:rsidRDefault="000821EA">
      <w:pPr>
        <w:spacing w:after="0"/>
      </w:pPr>
      <w:r>
        <w:separator/>
      </w:r>
    </w:p>
  </w:footnote>
  <w:footnote w:type="continuationSeparator" w:id="0">
    <w:p w14:paraId="195E1C8F" w14:textId="77777777" w:rsidR="000821EA" w:rsidRDefault="000821EA">
      <w:pPr>
        <w:spacing w:after="0"/>
      </w:pPr>
      <w:r>
        <w:continuationSeparator/>
      </w:r>
    </w:p>
  </w:footnote>
  <w:footnote w:type="continuationNotice" w:id="1">
    <w:p w14:paraId="51831A10" w14:textId="77777777" w:rsidR="000821EA" w:rsidRDefault="000821EA">
      <w:pPr>
        <w:spacing w:after="0"/>
      </w:pPr>
    </w:p>
  </w:footnote>
  <w:footnote w:id="2">
    <w:p w14:paraId="7A1349A8" w14:textId="40B7DA65" w:rsidR="00294DFD" w:rsidRDefault="00294DFD">
      <w:pPr>
        <w:pStyle w:val="FootnoteText"/>
      </w:pPr>
      <w:r>
        <w:rPr>
          <w:rStyle w:val="FootnoteReference"/>
        </w:rPr>
        <w:footnoteRef/>
      </w:r>
      <w:r>
        <w:t xml:space="preserve"> </w:t>
      </w:r>
      <w:r w:rsidR="006B2E76">
        <w:tab/>
      </w:r>
      <w:bookmarkStart w:id="0" w:name="_Hlk193885982"/>
      <w:r>
        <w:t xml:space="preserve">This document reflects amendments that will be needed to typical </w:t>
      </w:r>
      <w:r w:rsidR="00DF6B06">
        <w:t xml:space="preserve">standalone </w:t>
      </w:r>
      <w:r>
        <w:t>bond issuance terms and conditions. Where amendments are not required to standard market terms and conditions</w:t>
      </w:r>
      <w:r w:rsidR="00DF6B06">
        <w:t>,</w:t>
      </w:r>
      <w:r>
        <w:t xml:space="preserve"> we have included </w:t>
      </w:r>
      <w:r w:rsidR="00DF6B06">
        <w:t>the wording "[</w:t>
      </w:r>
      <w:r w:rsidR="00DF6B06" w:rsidRPr="00DF6B06">
        <w:rPr>
          <w:i/>
          <w:iCs/>
        </w:rPr>
        <w:t>To be inserted</w:t>
      </w:r>
      <w:r w:rsidR="00DF6B06">
        <w:t>]" as a placeholder</w:t>
      </w:r>
      <w:r w:rsidR="00592D21">
        <w:t xml:space="preserve"> for such condition</w:t>
      </w:r>
      <w:r>
        <w:t xml:space="preserve">. </w:t>
      </w:r>
      <w:bookmarkEnd w:id="0"/>
    </w:p>
  </w:footnote>
  <w:footnote w:id="3">
    <w:p w14:paraId="5F78B1DA" w14:textId="297A605E" w:rsidR="00247EE8" w:rsidRDefault="00247EE8">
      <w:pPr>
        <w:pStyle w:val="FootnoteText"/>
      </w:pPr>
      <w:r>
        <w:rPr>
          <w:rStyle w:val="FootnoteReference"/>
        </w:rPr>
        <w:footnoteRef/>
      </w:r>
      <w:r>
        <w:t xml:space="preserve"> </w:t>
      </w:r>
      <w:r>
        <w:tab/>
      </w:r>
      <w:r w:rsidRPr="00F970AA">
        <w:t xml:space="preserve">Note to draft that we have removed the concept of multiple paying agents from the standalone documentation following discussions with the ICMA. However, </w:t>
      </w:r>
      <w:r w:rsidR="005A2AC1" w:rsidRPr="00F970AA">
        <w:t>we are not proposing to make the same change to the programme documentation as we believe it will make that documentation unnecessarily complicated (and it is not incorrect to maintain the concept within the documentation).</w:t>
      </w:r>
      <w:r w:rsidR="00D36B26" w:rsidRPr="00F970AA">
        <w:t xml:space="preserve"> Issuers will, however, need to consider whether there is a requirement to have a paying agent in the city where the Notes – we believe that this requirement has largely fallen away (for example, this is not required for a regulated market listing in Europe), but we have not carried out a due diligence exercise with respect to multiple listing locations.</w:t>
      </w:r>
    </w:p>
  </w:footnote>
  <w:footnote w:id="4">
    <w:p w14:paraId="01D31789" w14:textId="7168792F" w:rsidR="007F4609" w:rsidRDefault="007F4609" w:rsidP="007F4609">
      <w:pPr>
        <w:pStyle w:val="FootnoteText"/>
      </w:pPr>
      <w:r>
        <w:rPr>
          <w:rStyle w:val="FootnoteReference"/>
        </w:rPr>
        <w:footnoteRef/>
      </w:r>
      <w:r>
        <w:t xml:space="preserve">  </w:t>
      </w:r>
      <w:r w:rsidR="00F70C0C">
        <w:tab/>
      </w:r>
      <w:r>
        <w:t xml:space="preserve"> </w:t>
      </w:r>
      <w:r w:rsidR="000B14C7">
        <w:t>Use for Deed of Covenant structure</w:t>
      </w:r>
      <w:r>
        <w:t>.</w:t>
      </w:r>
      <w:r w:rsidR="00746729">
        <w:t xml:space="preserve">  </w:t>
      </w:r>
    </w:p>
  </w:footnote>
  <w:footnote w:id="5">
    <w:p w14:paraId="017BA0D1" w14:textId="77777777" w:rsidR="009C2F4B" w:rsidRDefault="009C2F4B" w:rsidP="009C2F4B">
      <w:pPr>
        <w:pStyle w:val="FootnoteText"/>
      </w:pPr>
      <w:r>
        <w:rPr>
          <w:rStyle w:val="FootnoteReference"/>
        </w:rPr>
        <w:footnoteRef/>
      </w:r>
      <w:r>
        <w:t xml:space="preserve">  </w:t>
      </w:r>
      <w:r>
        <w:tab/>
        <w:t xml:space="preserve"> Use for Trustee structure.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273A4D" w14:paraId="3AE82FFC" w14:textId="77777777">
      <w:trPr>
        <w:trHeight w:hRule="exact" w:val="284"/>
      </w:trPr>
      <w:tc>
        <w:tcPr>
          <w:tcW w:w="5000" w:type="pct"/>
        </w:tcPr>
        <w:p w14:paraId="2AE55485" w14:textId="07031DFB" w:rsidR="00273A4D" w:rsidRDefault="00273A4D">
          <w:pPr>
            <w:pStyle w:val="DraftDate"/>
            <w:ind w:right="90"/>
          </w:pPr>
        </w:p>
      </w:tc>
    </w:tr>
  </w:tbl>
  <w:p w14:paraId="78859CD4" w14:textId="77777777" w:rsidR="00273A4D" w:rsidRDefault="00273A4D">
    <w:pPr>
      <w:pStyle w:val="Header"/>
      <w:rPr>
        <w:lang w:bidi="ar-A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273A4D" w14:paraId="7F7815E1" w14:textId="77777777">
      <w:trPr>
        <w:trHeight w:hRule="exact" w:val="284"/>
      </w:trPr>
      <w:tc>
        <w:tcPr>
          <w:tcW w:w="5000" w:type="pct"/>
        </w:tcPr>
        <w:p w14:paraId="5B44F501" w14:textId="2E599E89" w:rsidR="00273A4D" w:rsidRDefault="00DA2B43">
          <w:pPr>
            <w:pStyle w:val="DraftDate"/>
            <w:ind w:right="90"/>
          </w:pPr>
          <w:r>
            <w:t xml:space="preserve">Draft: </w:t>
          </w:r>
          <w:r w:rsidR="00A04C09">
            <w:t xml:space="preserve">11 November </w:t>
          </w:r>
          <w:r w:rsidR="00A802FB">
            <w:t xml:space="preserve"> </w:t>
          </w:r>
          <w:r w:rsidR="00684BFE">
            <w:t>2025</w:t>
          </w:r>
        </w:p>
      </w:tc>
    </w:tr>
  </w:tbl>
  <w:p w14:paraId="3CEC55DE" w14:textId="77777777" w:rsidR="00273A4D" w:rsidRDefault="00273A4D">
    <w:pPr>
      <w:pStyle w:val="Header"/>
      <w:rPr>
        <w:lang w:bidi="ar-A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A7862"/>
    <w:multiLevelType w:val="hybridMultilevel"/>
    <w:tmpl w:val="33EC6EEA"/>
    <w:lvl w:ilvl="0" w:tplc="52F4E13E">
      <w:start w:val="1"/>
      <w:numFmt w:val="bullet"/>
      <w:lvlText w:val="•"/>
      <w:lvlJc w:val="left"/>
      <w:pPr>
        <w:tabs>
          <w:tab w:val="num" w:pos="720"/>
        </w:tabs>
        <w:ind w:left="720" w:hanging="360"/>
      </w:pPr>
      <w:rPr>
        <w:rFonts w:ascii="Times New Roman" w:hAnsi="Times New Roman" w:cs="Times New Roman" w:hint="default"/>
      </w:rPr>
    </w:lvl>
    <w:lvl w:ilvl="1" w:tplc="99027D30">
      <w:start w:val="1"/>
      <w:numFmt w:val="bullet"/>
      <w:lvlText w:val="•"/>
      <w:lvlJc w:val="left"/>
      <w:pPr>
        <w:tabs>
          <w:tab w:val="num" w:pos="1440"/>
        </w:tabs>
        <w:ind w:left="1440" w:hanging="360"/>
      </w:pPr>
      <w:rPr>
        <w:rFonts w:ascii="Times New Roman" w:hAnsi="Times New Roman" w:cs="Times New Roman" w:hint="default"/>
      </w:rPr>
    </w:lvl>
    <w:lvl w:ilvl="2" w:tplc="2AF0BD3A">
      <w:start w:val="1"/>
      <w:numFmt w:val="bullet"/>
      <w:lvlText w:val="•"/>
      <w:lvlJc w:val="left"/>
      <w:pPr>
        <w:tabs>
          <w:tab w:val="num" w:pos="2160"/>
        </w:tabs>
        <w:ind w:left="2160" w:hanging="360"/>
      </w:pPr>
      <w:rPr>
        <w:rFonts w:ascii="Times New Roman" w:hAnsi="Times New Roman" w:cs="Times New Roman" w:hint="default"/>
      </w:rPr>
    </w:lvl>
    <w:lvl w:ilvl="3" w:tplc="02B08A26">
      <w:start w:val="1"/>
      <w:numFmt w:val="bullet"/>
      <w:lvlText w:val="•"/>
      <w:lvlJc w:val="left"/>
      <w:pPr>
        <w:tabs>
          <w:tab w:val="num" w:pos="2880"/>
        </w:tabs>
        <w:ind w:left="2880" w:hanging="360"/>
      </w:pPr>
      <w:rPr>
        <w:rFonts w:ascii="Times New Roman" w:hAnsi="Times New Roman" w:cs="Times New Roman" w:hint="default"/>
      </w:rPr>
    </w:lvl>
    <w:lvl w:ilvl="4" w:tplc="336E70B8">
      <w:start w:val="1"/>
      <w:numFmt w:val="bullet"/>
      <w:lvlText w:val="•"/>
      <w:lvlJc w:val="left"/>
      <w:pPr>
        <w:tabs>
          <w:tab w:val="num" w:pos="3600"/>
        </w:tabs>
        <w:ind w:left="3600" w:hanging="360"/>
      </w:pPr>
      <w:rPr>
        <w:rFonts w:ascii="Times New Roman" w:hAnsi="Times New Roman" w:cs="Times New Roman" w:hint="default"/>
      </w:rPr>
    </w:lvl>
    <w:lvl w:ilvl="5" w:tplc="E1B2E418">
      <w:start w:val="1"/>
      <w:numFmt w:val="bullet"/>
      <w:lvlText w:val="•"/>
      <w:lvlJc w:val="left"/>
      <w:pPr>
        <w:tabs>
          <w:tab w:val="num" w:pos="4320"/>
        </w:tabs>
        <w:ind w:left="4320" w:hanging="360"/>
      </w:pPr>
      <w:rPr>
        <w:rFonts w:ascii="Times New Roman" w:hAnsi="Times New Roman" w:cs="Times New Roman" w:hint="default"/>
      </w:rPr>
    </w:lvl>
    <w:lvl w:ilvl="6" w:tplc="23BE8EFC">
      <w:start w:val="1"/>
      <w:numFmt w:val="bullet"/>
      <w:lvlText w:val="•"/>
      <w:lvlJc w:val="left"/>
      <w:pPr>
        <w:tabs>
          <w:tab w:val="num" w:pos="5040"/>
        </w:tabs>
        <w:ind w:left="5040" w:hanging="360"/>
      </w:pPr>
      <w:rPr>
        <w:rFonts w:ascii="Times New Roman" w:hAnsi="Times New Roman" w:cs="Times New Roman" w:hint="default"/>
      </w:rPr>
    </w:lvl>
    <w:lvl w:ilvl="7" w:tplc="CE7E4D46">
      <w:start w:val="1"/>
      <w:numFmt w:val="bullet"/>
      <w:lvlText w:val="•"/>
      <w:lvlJc w:val="left"/>
      <w:pPr>
        <w:tabs>
          <w:tab w:val="num" w:pos="5760"/>
        </w:tabs>
        <w:ind w:left="5760" w:hanging="360"/>
      </w:pPr>
      <w:rPr>
        <w:rFonts w:ascii="Times New Roman" w:hAnsi="Times New Roman" w:cs="Times New Roman" w:hint="default"/>
      </w:rPr>
    </w:lvl>
    <w:lvl w:ilvl="8" w:tplc="077A17DC">
      <w:start w:val="1"/>
      <w:numFmt w:val="bullet"/>
      <w:lvlText w:val="•"/>
      <w:lvlJc w:val="left"/>
      <w:pPr>
        <w:tabs>
          <w:tab w:val="num" w:pos="6480"/>
        </w:tabs>
        <w:ind w:left="6480" w:hanging="360"/>
      </w:pPr>
      <w:rPr>
        <w:rFonts w:ascii="Times New Roman" w:hAnsi="Times New Roman" w:cs="Times New Roman" w:hint="default"/>
      </w:rPr>
    </w:lvl>
  </w:abstractNum>
  <w:abstractNum w:abstractNumId="1" w15:restartNumberingAfterBreak="0">
    <w:nsid w:val="0DD851C5"/>
    <w:multiLevelType w:val="multilevel"/>
    <w:tmpl w:val="18086438"/>
    <w:name w:val="Definitions"/>
    <w:lvl w:ilvl="0">
      <w:start w:val="1"/>
      <w:numFmt w:val="none"/>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 w15:restartNumberingAfterBreak="0">
    <w:nsid w:val="0E405CBE"/>
    <w:multiLevelType w:val="multilevel"/>
    <w:tmpl w:val="8DFEC67E"/>
    <w:name w:val="20d30b55-0e00-4052-8df5-60fc2159c619"/>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 w15:restartNumberingAfterBreak="0">
    <w:nsid w:val="1750125C"/>
    <w:multiLevelType w:val="hybridMultilevel"/>
    <w:tmpl w:val="20DC0F1E"/>
    <w:lvl w:ilvl="0" w:tplc="7FE4C716">
      <w:start w:val="1"/>
      <w:numFmt w:val="bullet"/>
      <w:lvlText w:val=""/>
      <w:lvlJc w:val="left"/>
      <w:pPr>
        <w:ind w:left="997" w:hanging="360"/>
      </w:pPr>
      <w:rPr>
        <w:rFonts w:ascii="Symbol" w:hAnsi="Symbol" w:hint="default"/>
      </w:rPr>
    </w:lvl>
    <w:lvl w:ilvl="1" w:tplc="518A9C3C">
      <w:start w:val="1"/>
      <w:numFmt w:val="bullet"/>
      <w:lvlText w:val="o"/>
      <w:lvlJc w:val="left"/>
      <w:pPr>
        <w:ind w:left="1717" w:hanging="360"/>
      </w:pPr>
      <w:rPr>
        <w:rFonts w:ascii="Courier New" w:hAnsi="Courier New" w:cs="Courier New" w:hint="default"/>
      </w:rPr>
    </w:lvl>
    <w:lvl w:ilvl="2" w:tplc="19983970" w:tentative="1">
      <w:start w:val="1"/>
      <w:numFmt w:val="bullet"/>
      <w:lvlText w:val=""/>
      <w:lvlJc w:val="left"/>
      <w:pPr>
        <w:ind w:left="2437" w:hanging="360"/>
      </w:pPr>
      <w:rPr>
        <w:rFonts w:ascii="Wingdings" w:hAnsi="Wingdings" w:hint="default"/>
      </w:rPr>
    </w:lvl>
    <w:lvl w:ilvl="3" w:tplc="E44E044E" w:tentative="1">
      <w:start w:val="1"/>
      <w:numFmt w:val="bullet"/>
      <w:lvlText w:val=""/>
      <w:lvlJc w:val="left"/>
      <w:pPr>
        <w:ind w:left="3157" w:hanging="360"/>
      </w:pPr>
      <w:rPr>
        <w:rFonts w:ascii="Symbol" w:hAnsi="Symbol" w:hint="default"/>
      </w:rPr>
    </w:lvl>
    <w:lvl w:ilvl="4" w:tplc="8BEECFDE" w:tentative="1">
      <w:start w:val="1"/>
      <w:numFmt w:val="bullet"/>
      <w:lvlText w:val="o"/>
      <w:lvlJc w:val="left"/>
      <w:pPr>
        <w:ind w:left="3877" w:hanging="360"/>
      </w:pPr>
      <w:rPr>
        <w:rFonts w:ascii="Courier New" w:hAnsi="Courier New" w:cs="Courier New" w:hint="default"/>
      </w:rPr>
    </w:lvl>
    <w:lvl w:ilvl="5" w:tplc="2CCC13C4" w:tentative="1">
      <w:start w:val="1"/>
      <w:numFmt w:val="bullet"/>
      <w:lvlText w:val=""/>
      <w:lvlJc w:val="left"/>
      <w:pPr>
        <w:ind w:left="4597" w:hanging="360"/>
      </w:pPr>
      <w:rPr>
        <w:rFonts w:ascii="Wingdings" w:hAnsi="Wingdings" w:hint="default"/>
      </w:rPr>
    </w:lvl>
    <w:lvl w:ilvl="6" w:tplc="BA9EF422" w:tentative="1">
      <w:start w:val="1"/>
      <w:numFmt w:val="bullet"/>
      <w:lvlText w:val=""/>
      <w:lvlJc w:val="left"/>
      <w:pPr>
        <w:ind w:left="5317" w:hanging="360"/>
      </w:pPr>
      <w:rPr>
        <w:rFonts w:ascii="Symbol" w:hAnsi="Symbol" w:hint="default"/>
      </w:rPr>
    </w:lvl>
    <w:lvl w:ilvl="7" w:tplc="46E08674" w:tentative="1">
      <w:start w:val="1"/>
      <w:numFmt w:val="bullet"/>
      <w:lvlText w:val="o"/>
      <w:lvlJc w:val="left"/>
      <w:pPr>
        <w:ind w:left="6037" w:hanging="360"/>
      </w:pPr>
      <w:rPr>
        <w:rFonts w:ascii="Courier New" w:hAnsi="Courier New" w:cs="Courier New" w:hint="default"/>
      </w:rPr>
    </w:lvl>
    <w:lvl w:ilvl="8" w:tplc="AAD89C3E" w:tentative="1">
      <w:start w:val="1"/>
      <w:numFmt w:val="bullet"/>
      <w:lvlText w:val=""/>
      <w:lvlJc w:val="left"/>
      <w:pPr>
        <w:ind w:left="6757" w:hanging="360"/>
      </w:pPr>
      <w:rPr>
        <w:rFonts w:ascii="Wingdings" w:hAnsi="Wingdings" w:hint="default"/>
      </w:rPr>
    </w:lvl>
  </w:abstractNum>
  <w:abstractNum w:abstractNumId="4" w15:restartNumberingAfterBreak="0">
    <w:nsid w:val="2919559F"/>
    <w:multiLevelType w:val="hybridMultilevel"/>
    <w:tmpl w:val="3E827DB8"/>
    <w:lvl w:ilvl="0" w:tplc="673609E6">
      <w:start w:val="1"/>
      <w:numFmt w:val="bullet"/>
      <w:lvlText w:val=""/>
      <w:lvlJc w:val="left"/>
      <w:pPr>
        <w:ind w:left="1440" w:hanging="360"/>
      </w:pPr>
      <w:rPr>
        <w:rFonts w:ascii="Symbol" w:hAnsi="Symbol" w:hint="default"/>
      </w:rPr>
    </w:lvl>
    <w:lvl w:ilvl="1" w:tplc="19A64B80" w:tentative="1">
      <w:start w:val="1"/>
      <w:numFmt w:val="bullet"/>
      <w:lvlText w:val="o"/>
      <w:lvlJc w:val="left"/>
      <w:pPr>
        <w:ind w:left="2160" w:hanging="360"/>
      </w:pPr>
      <w:rPr>
        <w:rFonts w:ascii="Courier New" w:hAnsi="Courier New" w:hint="default"/>
      </w:rPr>
    </w:lvl>
    <w:lvl w:ilvl="2" w:tplc="CF92BC0E" w:tentative="1">
      <w:start w:val="1"/>
      <w:numFmt w:val="bullet"/>
      <w:lvlText w:val=""/>
      <w:lvlJc w:val="left"/>
      <w:pPr>
        <w:ind w:left="2880" w:hanging="360"/>
      </w:pPr>
      <w:rPr>
        <w:rFonts w:ascii="Wingdings" w:hAnsi="Wingdings" w:hint="default"/>
      </w:rPr>
    </w:lvl>
    <w:lvl w:ilvl="3" w:tplc="E9B67644" w:tentative="1">
      <w:start w:val="1"/>
      <w:numFmt w:val="bullet"/>
      <w:lvlText w:val=""/>
      <w:lvlJc w:val="left"/>
      <w:pPr>
        <w:ind w:left="3600" w:hanging="360"/>
      </w:pPr>
      <w:rPr>
        <w:rFonts w:ascii="Symbol" w:hAnsi="Symbol" w:hint="default"/>
      </w:rPr>
    </w:lvl>
    <w:lvl w:ilvl="4" w:tplc="AC0A7362" w:tentative="1">
      <w:start w:val="1"/>
      <w:numFmt w:val="bullet"/>
      <w:lvlText w:val="o"/>
      <w:lvlJc w:val="left"/>
      <w:pPr>
        <w:ind w:left="4320" w:hanging="360"/>
      </w:pPr>
      <w:rPr>
        <w:rFonts w:ascii="Courier New" w:hAnsi="Courier New" w:hint="default"/>
      </w:rPr>
    </w:lvl>
    <w:lvl w:ilvl="5" w:tplc="FFDAD70C" w:tentative="1">
      <w:start w:val="1"/>
      <w:numFmt w:val="bullet"/>
      <w:lvlText w:val=""/>
      <w:lvlJc w:val="left"/>
      <w:pPr>
        <w:ind w:left="5040" w:hanging="360"/>
      </w:pPr>
      <w:rPr>
        <w:rFonts w:ascii="Wingdings" w:hAnsi="Wingdings" w:hint="default"/>
      </w:rPr>
    </w:lvl>
    <w:lvl w:ilvl="6" w:tplc="68E21986" w:tentative="1">
      <w:start w:val="1"/>
      <w:numFmt w:val="bullet"/>
      <w:lvlText w:val=""/>
      <w:lvlJc w:val="left"/>
      <w:pPr>
        <w:ind w:left="5760" w:hanging="360"/>
      </w:pPr>
      <w:rPr>
        <w:rFonts w:ascii="Symbol" w:hAnsi="Symbol" w:hint="default"/>
      </w:rPr>
    </w:lvl>
    <w:lvl w:ilvl="7" w:tplc="AA9006A6" w:tentative="1">
      <w:start w:val="1"/>
      <w:numFmt w:val="bullet"/>
      <w:lvlText w:val="o"/>
      <w:lvlJc w:val="left"/>
      <w:pPr>
        <w:ind w:left="6480" w:hanging="360"/>
      </w:pPr>
      <w:rPr>
        <w:rFonts w:ascii="Courier New" w:hAnsi="Courier New" w:hint="default"/>
      </w:rPr>
    </w:lvl>
    <w:lvl w:ilvl="8" w:tplc="586CA944" w:tentative="1">
      <w:start w:val="1"/>
      <w:numFmt w:val="bullet"/>
      <w:lvlText w:val=""/>
      <w:lvlJc w:val="left"/>
      <w:pPr>
        <w:ind w:left="7200" w:hanging="360"/>
      </w:pPr>
      <w:rPr>
        <w:rFonts w:ascii="Wingdings" w:hAnsi="Wingdings" w:hint="default"/>
      </w:rPr>
    </w:lvl>
  </w:abstractNum>
  <w:abstractNum w:abstractNumId="5" w15:restartNumberingAfterBreak="0">
    <w:nsid w:val="29793226"/>
    <w:multiLevelType w:val="multilevel"/>
    <w:tmpl w:val="6310DD5E"/>
    <w:name w:val="Bullets"/>
    <w:lvl w:ilvl="0">
      <w:start w:val="1"/>
      <w:numFmt w:val="bullet"/>
      <w:pStyle w:val="BulletL1"/>
      <w:lvlText w:val=""/>
      <w:lvlJc w:val="left"/>
      <w:pPr>
        <w:tabs>
          <w:tab w:val="num" w:pos="680"/>
        </w:tabs>
        <w:ind w:left="680" w:hanging="679"/>
      </w:pPr>
      <w:rPr>
        <w:rFonts w:ascii="Symbol" w:hAnsi="Symbol" w:cs="Times New Roman" w:hint="default"/>
        <w:b w:val="0"/>
        <w:i w:val="0"/>
        <w:caps w:val="0"/>
        <w:strike w:val="0"/>
        <w:dstrike w:val="0"/>
        <w:vanish w:val="0"/>
        <w:color w:val="auto"/>
        <w:sz w:val="20"/>
        <w:szCs w:val="20"/>
        <w:u w:val="none"/>
        <w:vertAlign w:val="baseline"/>
      </w:rPr>
    </w:lvl>
    <w:lvl w:ilvl="1">
      <w:start w:val="1"/>
      <w:numFmt w:val="bullet"/>
      <w:lvlRestart w:val="0"/>
      <w:pStyle w:val="BulletL2"/>
      <w:lvlText w:val=""/>
      <w:lvlJc w:val="left"/>
      <w:pPr>
        <w:tabs>
          <w:tab w:val="num" w:pos="1361"/>
        </w:tabs>
        <w:ind w:left="1361" w:hanging="681"/>
      </w:pPr>
      <w:rPr>
        <w:rFonts w:ascii="Symbol" w:hAnsi="Symbol" w:cs="Symbol" w:hint="default"/>
        <w:b w:val="0"/>
        <w:i w:val="0"/>
        <w:caps w:val="0"/>
        <w:strike w:val="0"/>
        <w:dstrike w:val="0"/>
        <w:vanish w:val="0"/>
        <w:color w:val="auto"/>
        <w:sz w:val="20"/>
        <w:szCs w:val="20"/>
        <w:u w:val="none"/>
        <w:vertAlign w:val="baseline"/>
      </w:rPr>
    </w:lvl>
    <w:lvl w:ilvl="2">
      <w:start w:val="1"/>
      <w:numFmt w:val="bullet"/>
      <w:lvlRestart w:val="0"/>
      <w:pStyle w:val="BulletL3"/>
      <w:lvlText w:val=""/>
      <w:lvlJc w:val="left"/>
      <w:pPr>
        <w:tabs>
          <w:tab w:val="num" w:pos="2041"/>
        </w:tabs>
        <w:ind w:left="2041" w:hanging="680"/>
      </w:pPr>
      <w:rPr>
        <w:rFonts w:ascii="Symbol" w:hAnsi="Symbol" w:cs="Symbol" w:hint="default"/>
        <w:b w:val="0"/>
        <w:i w:val="0"/>
        <w:caps w:val="0"/>
        <w:strike w:val="0"/>
        <w:dstrike w:val="0"/>
        <w:vanish w:val="0"/>
        <w:color w:val="auto"/>
        <w:sz w:val="20"/>
        <w:szCs w:val="20"/>
        <w:u w:val="none"/>
        <w:vertAlign w:val="baseline"/>
      </w:rPr>
    </w:lvl>
    <w:lvl w:ilvl="3">
      <w:start w:val="1"/>
      <w:numFmt w:val="bullet"/>
      <w:lvlRestart w:val="0"/>
      <w:pStyle w:val="BulletL4"/>
      <w:lvlText w:val=""/>
      <w:lvlJc w:val="left"/>
      <w:pPr>
        <w:tabs>
          <w:tab w:val="num" w:pos="2721"/>
        </w:tabs>
        <w:ind w:left="2721" w:hanging="680"/>
      </w:pPr>
      <w:rPr>
        <w:rFonts w:ascii="Symbol" w:hAnsi="Symbol" w:cs="Symbol" w:hint="default"/>
        <w:b w:val="0"/>
        <w:i w:val="0"/>
        <w:caps w:val="0"/>
        <w:strike w:val="0"/>
        <w:dstrike w:val="0"/>
        <w:vanish w:val="0"/>
        <w:color w:val="auto"/>
        <w:sz w:val="20"/>
        <w:szCs w:val="20"/>
        <w:u w:val="none"/>
        <w:vertAlign w:val="baseline"/>
      </w:rPr>
    </w:lvl>
    <w:lvl w:ilvl="4">
      <w:start w:val="1"/>
      <w:numFmt w:val="bullet"/>
      <w:lvlRestart w:val="0"/>
      <w:pStyle w:val="BulletL5"/>
      <w:lvlText w:val=""/>
      <w:lvlJc w:val="left"/>
      <w:pPr>
        <w:tabs>
          <w:tab w:val="num" w:pos="3402"/>
        </w:tabs>
        <w:ind w:left="3402" w:hanging="681"/>
      </w:pPr>
      <w:rPr>
        <w:rFonts w:ascii="Symbol" w:hAnsi="Symbol" w:cs="Symbol" w:hint="default"/>
        <w:b w:val="0"/>
        <w:i w:val="0"/>
        <w:caps w:val="0"/>
        <w:strike w:val="0"/>
        <w:dstrike w:val="0"/>
        <w:vanish w:val="0"/>
        <w:color w:val="auto"/>
        <w:sz w:val="20"/>
        <w:szCs w:val="20"/>
        <w:u w:val="none"/>
        <w:vertAlign w:val="baseline"/>
      </w:rPr>
    </w:lvl>
    <w:lvl w:ilvl="5">
      <w:start w:val="1"/>
      <w:numFmt w:val="bullet"/>
      <w:lvlRestart w:val="0"/>
      <w:pStyle w:val="BulletL6"/>
      <w:lvlText w:val=""/>
      <w:lvlJc w:val="left"/>
      <w:pPr>
        <w:tabs>
          <w:tab w:val="num" w:pos="4082"/>
        </w:tabs>
        <w:ind w:left="4082" w:hanging="680"/>
      </w:pPr>
      <w:rPr>
        <w:rFonts w:ascii="Symbol" w:hAnsi="Symbol" w:cs="Symbol" w:hint="default"/>
        <w:b w:val="0"/>
        <w:i w:val="0"/>
        <w:caps w:val="0"/>
        <w:strike w:val="0"/>
        <w:dstrike w:val="0"/>
        <w:vanish w:val="0"/>
        <w:color w:val="auto"/>
        <w:sz w:val="20"/>
        <w:szCs w:val="20"/>
        <w:u w:val="none"/>
        <w:vertAlign w:val="baseline"/>
      </w:rPr>
    </w:lvl>
    <w:lvl w:ilvl="6">
      <w:start w:val="1"/>
      <w:numFmt w:val="bullet"/>
      <w:lvlRestart w:val="0"/>
      <w:pStyle w:val="BulletL7"/>
      <w:lvlText w:val=""/>
      <w:lvlJc w:val="left"/>
      <w:pPr>
        <w:tabs>
          <w:tab w:val="num" w:pos="4762"/>
        </w:tabs>
        <w:ind w:left="4762" w:hanging="680"/>
      </w:pPr>
      <w:rPr>
        <w:rFonts w:ascii="Symbol" w:hAnsi="Symbol" w:cs="Symbol" w:hint="default"/>
        <w:b w:val="0"/>
        <w:i w:val="0"/>
        <w:caps w:val="0"/>
        <w:strike w:val="0"/>
        <w:dstrike w:val="0"/>
        <w:vanish w:val="0"/>
        <w:color w:val="auto"/>
        <w:sz w:val="20"/>
        <w:szCs w:val="20"/>
        <w:u w:val="none"/>
        <w:vertAlign w:val="baseline"/>
      </w:rPr>
    </w:lvl>
    <w:lvl w:ilvl="7">
      <w:start w:val="1"/>
      <w:numFmt w:val="none"/>
      <w:lvlRestart w:val="0"/>
      <w:pStyle w:val="BulletL8"/>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abstractNum>
  <w:abstractNum w:abstractNumId="6" w15:restartNumberingAfterBreak="0">
    <w:nsid w:val="34572916"/>
    <w:multiLevelType w:val="multilevel"/>
    <w:tmpl w:val="B0F4185A"/>
    <w:name w:val="Notes Page"/>
    <w:lvl w:ilvl="0">
      <w:start w:val="1"/>
      <w:numFmt w:val="none"/>
      <w:pStyle w:val="NotesL1"/>
      <w:suff w:val="nothing"/>
      <w:lvlText w:val=""/>
      <w:lvlJc w:val="left"/>
      <w:pPr>
        <w:tabs>
          <w:tab w:val="num" w:pos="0"/>
        </w:tabs>
        <w:ind w:left="0" w:firstLine="0"/>
      </w:pPr>
      <w:rPr>
        <w:rFonts w:ascii="Times New Roman" w:hAnsi="Times New Roman" w:cs="Times New Roman"/>
        <w:b/>
        <w:i w:val="0"/>
        <w:caps w:val="0"/>
        <w:strike w:val="0"/>
        <w:dstrike w:val="0"/>
        <w:vanish w:val="0"/>
        <w:color w:val="auto"/>
        <w:sz w:val="24"/>
        <w:u w:val="none"/>
        <w:vertAlign w:val="baseline"/>
      </w:rPr>
    </w:lvl>
    <w:lvl w:ilvl="1">
      <w:start w:val="1"/>
      <w:numFmt w:val="decimal"/>
      <w:pStyle w:val="Notes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Notes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Notes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Notes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Notes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bullet"/>
      <w:lvlRestart w:val="0"/>
      <w:pStyle w:val="NotesL7"/>
      <w:lvlText w:val="·"/>
      <w:lvlJc w:val="left"/>
      <w:pPr>
        <w:tabs>
          <w:tab w:val="num" w:pos="720"/>
        </w:tabs>
        <w:ind w:left="720" w:hanging="720"/>
      </w:pPr>
      <w:rPr>
        <w:rFonts w:ascii="Symbol" w:hAnsi="Symbol" w:hint="default"/>
        <w:b w:val="0"/>
        <w:i w:val="0"/>
        <w:caps w:val="0"/>
        <w:strike w:val="0"/>
        <w:dstrike w:val="0"/>
        <w:vanish w:val="0"/>
        <w:color w:val="auto"/>
        <w:sz w:val="24"/>
        <w:u w:val="none"/>
        <w:vertAlign w:val="baseline"/>
      </w:rPr>
    </w:lvl>
    <w:lvl w:ilvl="7">
      <w:start w:val="1"/>
      <w:numFmt w:val="bullet"/>
      <w:lvlRestart w:val="0"/>
      <w:pStyle w:val="NotesL8"/>
      <w:lvlText w:val="·"/>
      <w:lvlJc w:val="left"/>
      <w:pPr>
        <w:tabs>
          <w:tab w:val="num" w:pos="1440"/>
        </w:tabs>
        <w:ind w:left="1440" w:hanging="720"/>
      </w:pPr>
      <w:rPr>
        <w:rFonts w:ascii="Symbol" w:hAnsi="Symbol" w:hint="default"/>
        <w:b w:val="0"/>
        <w:i w:val="0"/>
        <w:caps w:val="0"/>
        <w:strike w:val="0"/>
        <w:dstrike w:val="0"/>
        <w:vanish w:val="0"/>
        <w:color w:val="auto"/>
        <w:sz w:val="24"/>
        <w:u w:val="none"/>
        <w:vertAlign w:val="baseline"/>
      </w:rPr>
    </w:lvl>
    <w:lvl w:ilvl="8">
      <w:start w:val="1"/>
      <w:numFmt w:val="none"/>
      <w:lvlRestart w:val="0"/>
      <w:pStyle w:val="NotesL9"/>
      <w:lvlText w:val="−"/>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7" w15:restartNumberingAfterBreak="0">
    <w:nsid w:val="3E2F4B2D"/>
    <w:multiLevelType w:val="hybridMultilevel"/>
    <w:tmpl w:val="393C1EE4"/>
    <w:lvl w:ilvl="0" w:tplc="32BCA208">
      <w:start w:val="1"/>
      <w:numFmt w:val="lowerRoman"/>
      <w:lvlText w:val="(%1)"/>
      <w:lvlJc w:val="left"/>
      <w:pPr>
        <w:ind w:left="2160" w:hanging="720"/>
      </w:pPr>
    </w:lvl>
    <w:lvl w:ilvl="1" w:tplc="AE42BCF2">
      <w:start w:val="1"/>
      <w:numFmt w:val="lowerLetter"/>
      <w:lvlText w:val="%2."/>
      <w:lvlJc w:val="left"/>
      <w:pPr>
        <w:ind w:left="2520" w:hanging="360"/>
      </w:pPr>
    </w:lvl>
    <w:lvl w:ilvl="2" w:tplc="0550396C">
      <w:start w:val="1"/>
      <w:numFmt w:val="lowerRoman"/>
      <w:lvlText w:val="%3."/>
      <w:lvlJc w:val="right"/>
      <w:pPr>
        <w:ind w:left="3240" w:hanging="180"/>
      </w:pPr>
    </w:lvl>
    <w:lvl w:ilvl="3" w:tplc="2F7C2CF0">
      <w:start w:val="1"/>
      <w:numFmt w:val="decimal"/>
      <w:lvlText w:val="%4."/>
      <w:lvlJc w:val="left"/>
      <w:pPr>
        <w:ind w:left="3960" w:hanging="360"/>
      </w:pPr>
    </w:lvl>
    <w:lvl w:ilvl="4" w:tplc="3F3A09F8">
      <w:start w:val="1"/>
      <w:numFmt w:val="lowerLetter"/>
      <w:lvlText w:val="%5."/>
      <w:lvlJc w:val="left"/>
      <w:pPr>
        <w:ind w:left="4680" w:hanging="360"/>
      </w:pPr>
    </w:lvl>
    <w:lvl w:ilvl="5" w:tplc="AB8CA5AA">
      <w:start w:val="1"/>
      <w:numFmt w:val="lowerRoman"/>
      <w:lvlText w:val="%6."/>
      <w:lvlJc w:val="right"/>
      <w:pPr>
        <w:ind w:left="5400" w:hanging="180"/>
      </w:pPr>
    </w:lvl>
    <w:lvl w:ilvl="6" w:tplc="D69CA9EE">
      <w:start w:val="1"/>
      <w:numFmt w:val="decimal"/>
      <w:lvlText w:val="%7."/>
      <w:lvlJc w:val="left"/>
      <w:pPr>
        <w:ind w:left="6120" w:hanging="360"/>
      </w:pPr>
    </w:lvl>
    <w:lvl w:ilvl="7" w:tplc="86B8E428">
      <w:start w:val="1"/>
      <w:numFmt w:val="lowerLetter"/>
      <w:lvlText w:val="%8."/>
      <w:lvlJc w:val="left"/>
      <w:pPr>
        <w:ind w:left="6840" w:hanging="360"/>
      </w:pPr>
    </w:lvl>
    <w:lvl w:ilvl="8" w:tplc="96F23910">
      <w:start w:val="1"/>
      <w:numFmt w:val="lowerRoman"/>
      <w:lvlText w:val="%9."/>
      <w:lvlJc w:val="right"/>
      <w:pPr>
        <w:ind w:left="7560" w:hanging="180"/>
      </w:pPr>
    </w:lvl>
  </w:abstractNum>
  <w:abstractNum w:abstractNumId="8" w15:restartNumberingAfterBreak="0">
    <w:nsid w:val="46D768CD"/>
    <w:multiLevelType w:val="multilevel"/>
    <w:tmpl w:val="D1A68E48"/>
    <w:name w:val="oc_Num_5th"/>
    <w:lvl w:ilvl="0">
      <w:start w:val="1"/>
      <w:numFmt w:val="decimal"/>
      <w:pStyle w:val="ocNum5th1"/>
      <w:lvlText w:val="%1."/>
      <w:lvlJc w:val="left"/>
      <w:pPr>
        <w:tabs>
          <w:tab w:val="num" w:pos="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ocNum5th2"/>
      <w:suff w:val="nothing"/>
      <w:lvlText w:val=""/>
      <w:lvlJc w:val="left"/>
      <w:pPr>
        <w:ind w:left="68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ocNum5th3"/>
      <w:lvlText w:val="(%3)"/>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ocNum5th4"/>
      <w:lvlText w:val="(%4)"/>
      <w:lvlJc w:val="left"/>
      <w:pPr>
        <w:tabs>
          <w:tab w:val="num" w:pos="1361"/>
        </w:tabs>
        <w:ind w:left="1361"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ocNum5th5"/>
      <w:lvlText w:val="(%5)"/>
      <w:lvlJc w:val="left"/>
      <w:pPr>
        <w:tabs>
          <w:tab w:val="num" w:pos="2041"/>
        </w:tabs>
        <w:ind w:left="2041"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cNum5th6"/>
      <w:lvlText w:val="(%6)"/>
      <w:lvlJc w:val="left"/>
      <w:pPr>
        <w:tabs>
          <w:tab w:val="num" w:pos="2722"/>
        </w:tabs>
        <w:ind w:left="2722" w:hanging="681"/>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5th7"/>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5th8"/>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5th9"/>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2221F37"/>
    <w:multiLevelType w:val="hybridMultilevel"/>
    <w:tmpl w:val="8B98DD9C"/>
    <w:lvl w:ilvl="0" w:tplc="4F9205D8">
      <w:start w:val="1"/>
      <w:numFmt w:val="decimal"/>
      <w:lvlText w:val="%1."/>
      <w:lvlJc w:val="left"/>
      <w:pPr>
        <w:ind w:left="960" w:hanging="720"/>
      </w:pPr>
      <w:rPr>
        <w:rFonts w:ascii="Arial" w:eastAsia="Arial" w:hAnsi="Arial" w:cs="Arial" w:hint="default"/>
        <w:b w:val="0"/>
        <w:bCs w:val="0"/>
        <w:i w:val="0"/>
        <w:iCs w:val="0"/>
        <w:spacing w:val="-1"/>
        <w:w w:val="100"/>
        <w:sz w:val="22"/>
        <w:szCs w:val="22"/>
        <w:lang w:val="en-US" w:eastAsia="en-US" w:bidi="ar-SA"/>
      </w:rPr>
    </w:lvl>
    <w:lvl w:ilvl="1" w:tplc="847034F0">
      <w:start w:val="1"/>
      <w:numFmt w:val="lowerLetter"/>
      <w:lvlText w:val="(%2)"/>
      <w:lvlJc w:val="left"/>
      <w:pPr>
        <w:ind w:left="1680" w:hanging="720"/>
      </w:pPr>
      <w:rPr>
        <w:rFonts w:ascii="Arial" w:eastAsia="Arial" w:hAnsi="Arial" w:cs="Arial" w:hint="default"/>
        <w:b w:val="0"/>
        <w:bCs w:val="0"/>
        <w:i w:val="0"/>
        <w:iCs w:val="0"/>
        <w:spacing w:val="0"/>
        <w:w w:val="100"/>
        <w:sz w:val="22"/>
        <w:szCs w:val="22"/>
        <w:lang w:val="en-US" w:eastAsia="en-US" w:bidi="ar-SA"/>
      </w:rPr>
    </w:lvl>
    <w:lvl w:ilvl="2" w:tplc="2B8C11E8">
      <w:numFmt w:val="bullet"/>
      <w:lvlText w:val="•"/>
      <w:lvlJc w:val="left"/>
      <w:pPr>
        <w:ind w:left="2573" w:hanging="720"/>
      </w:pPr>
      <w:rPr>
        <w:rFonts w:hint="default"/>
        <w:lang w:val="en-US" w:eastAsia="en-US" w:bidi="ar-SA"/>
      </w:rPr>
    </w:lvl>
    <w:lvl w:ilvl="3" w:tplc="78A02AB6">
      <w:numFmt w:val="bullet"/>
      <w:lvlText w:val="•"/>
      <w:lvlJc w:val="left"/>
      <w:pPr>
        <w:ind w:left="3466" w:hanging="720"/>
      </w:pPr>
      <w:rPr>
        <w:rFonts w:hint="default"/>
        <w:lang w:val="en-US" w:eastAsia="en-US" w:bidi="ar-SA"/>
      </w:rPr>
    </w:lvl>
    <w:lvl w:ilvl="4" w:tplc="E6445018">
      <w:numFmt w:val="bullet"/>
      <w:lvlText w:val="•"/>
      <w:lvlJc w:val="left"/>
      <w:pPr>
        <w:ind w:left="4360" w:hanging="720"/>
      </w:pPr>
      <w:rPr>
        <w:rFonts w:hint="default"/>
        <w:lang w:val="en-US" w:eastAsia="en-US" w:bidi="ar-SA"/>
      </w:rPr>
    </w:lvl>
    <w:lvl w:ilvl="5" w:tplc="0D68A644">
      <w:numFmt w:val="bullet"/>
      <w:lvlText w:val="•"/>
      <w:lvlJc w:val="left"/>
      <w:pPr>
        <w:ind w:left="5253" w:hanging="720"/>
      </w:pPr>
      <w:rPr>
        <w:rFonts w:hint="default"/>
        <w:lang w:val="en-US" w:eastAsia="en-US" w:bidi="ar-SA"/>
      </w:rPr>
    </w:lvl>
    <w:lvl w:ilvl="6" w:tplc="EE782EEA">
      <w:numFmt w:val="bullet"/>
      <w:lvlText w:val="•"/>
      <w:lvlJc w:val="left"/>
      <w:pPr>
        <w:ind w:left="6146" w:hanging="720"/>
      </w:pPr>
      <w:rPr>
        <w:rFonts w:hint="default"/>
        <w:lang w:val="en-US" w:eastAsia="en-US" w:bidi="ar-SA"/>
      </w:rPr>
    </w:lvl>
    <w:lvl w:ilvl="7" w:tplc="369C8E54">
      <w:numFmt w:val="bullet"/>
      <w:lvlText w:val="•"/>
      <w:lvlJc w:val="left"/>
      <w:pPr>
        <w:ind w:left="7040" w:hanging="720"/>
      </w:pPr>
      <w:rPr>
        <w:rFonts w:hint="default"/>
        <w:lang w:val="en-US" w:eastAsia="en-US" w:bidi="ar-SA"/>
      </w:rPr>
    </w:lvl>
    <w:lvl w:ilvl="8" w:tplc="9DE4CF32">
      <w:numFmt w:val="bullet"/>
      <w:lvlText w:val="•"/>
      <w:lvlJc w:val="left"/>
      <w:pPr>
        <w:ind w:left="7933" w:hanging="720"/>
      </w:pPr>
      <w:rPr>
        <w:rFonts w:hint="default"/>
        <w:lang w:val="en-US" w:eastAsia="en-US" w:bidi="ar-SA"/>
      </w:rPr>
    </w:lvl>
  </w:abstractNum>
  <w:abstractNum w:abstractNumId="10" w15:restartNumberingAfterBreak="0">
    <w:nsid w:val="52F5562E"/>
    <w:multiLevelType w:val="multilevel"/>
    <w:tmpl w:val="E5B88196"/>
    <w:name w:val="oc_Num_4th"/>
    <w:lvl w:ilvl="0">
      <w:start w:val="1"/>
      <w:numFmt w:val="none"/>
      <w:pStyle w:val="ocNum4th1"/>
      <w:suff w:val="nothing"/>
      <w:lvlText w:val=""/>
      <w:lvlJc w:val="left"/>
      <w:pPr>
        <w:ind w:left="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cNum4th2"/>
      <w:lvlText w:val="%2."/>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cNum4th3"/>
      <w:isLgl/>
      <w:lvlText w:val="%2.%3"/>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ocNum4th4"/>
      <w:suff w:val="nothing"/>
      <w:lvlText w:val=""/>
      <w:lvlJc w:val="left"/>
      <w:pPr>
        <w:ind w:left="680" w:firstLine="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ocNum4th5"/>
      <w:lvlText w:val="(%5)"/>
      <w:lvlJc w:val="left"/>
      <w:pPr>
        <w:tabs>
          <w:tab w:val="num" w:pos="1361"/>
        </w:tabs>
        <w:ind w:left="1361"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ocNum4th6"/>
      <w:lvlText w:val="(%6)"/>
      <w:lvlJc w:val="left"/>
      <w:pPr>
        <w:tabs>
          <w:tab w:val="num" w:pos="2041"/>
        </w:tabs>
        <w:ind w:left="2041" w:hanging="680"/>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ocNum4th7"/>
      <w:lvlText w:val="(%7)"/>
      <w:lvlJc w:val="left"/>
      <w:pPr>
        <w:tabs>
          <w:tab w:val="num" w:pos="2722"/>
        </w:tabs>
        <w:ind w:left="2722" w:hanging="681"/>
      </w:pPr>
      <w:rPr>
        <w:rFonts w:ascii="Times New Roman" w:hAnsi="Times New Roman" w:cs="Times New Roman" w:hint="default"/>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ocNum4th8"/>
      <w:lvlText w:val="(%8)"/>
      <w:lvlJc w:val="left"/>
      <w:pPr>
        <w:tabs>
          <w:tab w:val="num" w:pos="3402"/>
        </w:tabs>
        <w:ind w:left="3402" w:hanging="68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4th9"/>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9F4E63"/>
    <w:multiLevelType w:val="multilevel"/>
    <w:tmpl w:val="777C6F1C"/>
    <w:name w:val="oc_Num_2nd"/>
    <w:lvl w:ilvl="0">
      <w:start w:val="1"/>
      <w:numFmt w:val="none"/>
      <w:pStyle w:val="ocNum2nd1"/>
      <w:suff w:val="nothing"/>
      <w:lvlText w:val=""/>
      <w:lvlJc w:val="left"/>
      <w:pPr>
        <w:ind w:left="0" w:firstLine="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ocNum2nd2"/>
      <w:lvlText w:val="(%2)"/>
      <w:lvlJc w:val="left"/>
      <w:pPr>
        <w:ind w:left="68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ocNum2nd3"/>
      <w:lvlText w:val="(%3)"/>
      <w:lvlJc w:val="left"/>
      <w:pPr>
        <w:ind w:left="1360"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cNum2nd4"/>
      <w:lvlText w:val="(%4)"/>
      <w:lvlJc w:val="left"/>
      <w:pPr>
        <w:ind w:left="204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ocNum2nd5"/>
      <w:lvlText w:val="(%5)"/>
      <w:lvlJc w:val="left"/>
      <w:pPr>
        <w:ind w:left="2721" w:hanging="680"/>
      </w:pPr>
      <w:rPr>
        <w:rFonts w:ascii="Times New Roman" w:hAnsi="Times New Roman" w:cs="Times New Roman"/>
        <w:b w:val="0"/>
        <w:i w:val="0"/>
        <w:caps w:val="0"/>
        <w:strike w:val="0"/>
        <w:dstrike w:val="0"/>
        <w:vanish w:val="0"/>
        <w:color w:val="auto"/>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ocNum2nd6"/>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ocNum2nd7"/>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ocNum2nd8"/>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ocNum2nd9"/>
      <w:suff w:val="nothing"/>
      <w:lvlText w:val=""/>
      <w:lvlJc w:val="left"/>
      <w:pPr>
        <w:ind w:left="0" w:firstLine="0"/>
      </w:pPr>
      <w:rPr>
        <w:rFonts w:ascii="Times New Roman" w:hAnsi="Times New Roman" w:cs="Times New Roman"/>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5A775A9"/>
    <w:multiLevelType w:val="hybridMultilevel"/>
    <w:tmpl w:val="332ECD0C"/>
    <w:lvl w:ilvl="0" w:tplc="4E6AC2CA">
      <w:start w:val="1"/>
      <w:numFmt w:val="bullet"/>
      <w:lvlText w:val=""/>
      <w:lvlJc w:val="left"/>
      <w:pPr>
        <w:ind w:left="1080" w:hanging="360"/>
      </w:pPr>
      <w:rPr>
        <w:rFonts w:ascii="Symbol" w:hAnsi="Symbol" w:hint="default"/>
      </w:rPr>
    </w:lvl>
    <w:lvl w:ilvl="1" w:tplc="56A0ADC0">
      <w:start w:val="1"/>
      <w:numFmt w:val="decimal"/>
      <w:lvlText w:val="%2."/>
      <w:lvlJc w:val="left"/>
      <w:pPr>
        <w:tabs>
          <w:tab w:val="num" w:pos="1800"/>
        </w:tabs>
        <w:ind w:left="1800" w:hanging="360"/>
      </w:pPr>
      <w:rPr>
        <w:rFonts w:cs="Times New Roman"/>
      </w:rPr>
    </w:lvl>
    <w:lvl w:ilvl="2" w:tplc="10ECAC38">
      <w:start w:val="1"/>
      <w:numFmt w:val="decimal"/>
      <w:lvlText w:val="%3."/>
      <w:lvlJc w:val="left"/>
      <w:pPr>
        <w:tabs>
          <w:tab w:val="num" w:pos="2520"/>
        </w:tabs>
        <w:ind w:left="2520" w:hanging="360"/>
      </w:pPr>
      <w:rPr>
        <w:rFonts w:cs="Times New Roman"/>
      </w:rPr>
    </w:lvl>
    <w:lvl w:ilvl="3" w:tplc="7116C6E0">
      <w:start w:val="1"/>
      <w:numFmt w:val="decimal"/>
      <w:lvlText w:val="%4."/>
      <w:lvlJc w:val="left"/>
      <w:pPr>
        <w:tabs>
          <w:tab w:val="num" w:pos="3240"/>
        </w:tabs>
        <w:ind w:left="3240" w:hanging="360"/>
      </w:pPr>
      <w:rPr>
        <w:rFonts w:cs="Times New Roman"/>
      </w:rPr>
    </w:lvl>
    <w:lvl w:ilvl="4" w:tplc="276CC57E">
      <w:start w:val="1"/>
      <w:numFmt w:val="decimal"/>
      <w:lvlText w:val="%5."/>
      <w:lvlJc w:val="left"/>
      <w:pPr>
        <w:tabs>
          <w:tab w:val="num" w:pos="3960"/>
        </w:tabs>
        <w:ind w:left="3960" w:hanging="360"/>
      </w:pPr>
      <w:rPr>
        <w:rFonts w:cs="Times New Roman"/>
      </w:rPr>
    </w:lvl>
    <w:lvl w:ilvl="5" w:tplc="277AFD3E">
      <w:start w:val="1"/>
      <w:numFmt w:val="decimal"/>
      <w:lvlText w:val="%6."/>
      <w:lvlJc w:val="left"/>
      <w:pPr>
        <w:tabs>
          <w:tab w:val="num" w:pos="4680"/>
        </w:tabs>
        <w:ind w:left="4680" w:hanging="360"/>
      </w:pPr>
      <w:rPr>
        <w:rFonts w:cs="Times New Roman"/>
      </w:rPr>
    </w:lvl>
    <w:lvl w:ilvl="6" w:tplc="E438D9F0">
      <w:start w:val="1"/>
      <w:numFmt w:val="decimal"/>
      <w:lvlText w:val="%7."/>
      <w:lvlJc w:val="left"/>
      <w:pPr>
        <w:tabs>
          <w:tab w:val="num" w:pos="5400"/>
        </w:tabs>
        <w:ind w:left="5400" w:hanging="360"/>
      </w:pPr>
      <w:rPr>
        <w:rFonts w:cs="Times New Roman"/>
      </w:rPr>
    </w:lvl>
    <w:lvl w:ilvl="7" w:tplc="6246990A">
      <w:start w:val="1"/>
      <w:numFmt w:val="decimal"/>
      <w:lvlText w:val="%8."/>
      <w:lvlJc w:val="left"/>
      <w:pPr>
        <w:tabs>
          <w:tab w:val="num" w:pos="6120"/>
        </w:tabs>
        <w:ind w:left="6120" w:hanging="360"/>
      </w:pPr>
      <w:rPr>
        <w:rFonts w:cs="Times New Roman"/>
      </w:rPr>
    </w:lvl>
    <w:lvl w:ilvl="8" w:tplc="B13A85AE">
      <w:start w:val="1"/>
      <w:numFmt w:val="decimal"/>
      <w:lvlText w:val="%9."/>
      <w:lvlJc w:val="left"/>
      <w:pPr>
        <w:tabs>
          <w:tab w:val="num" w:pos="6840"/>
        </w:tabs>
        <w:ind w:left="6840" w:hanging="360"/>
      </w:pPr>
      <w:rPr>
        <w:rFonts w:cs="Times New Roman"/>
      </w:rPr>
    </w:lvl>
  </w:abstractNum>
  <w:abstractNum w:abstractNumId="13" w15:restartNumberingAfterBreak="0">
    <w:nsid w:val="73665253"/>
    <w:multiLevelType w:val="multilevel"/>
    <w:tmpl w:val="FC44847E"/>
    <w:name w:val="General 3"/>
    <w:lvl w:ilvl="0">
      <w:start w:val="1"/>
      <w:numFmt w:val="decimal"/>
      <w:pStyle w:val="ParagraphL1"/>
      <w:lvlText w:val="%1."/>
      <w:lvlJc w:val="left"/>
      <w:pPr>
        <w:tabs>
          <w:tab w:val="num" w:pos="1287"/>
        </w:tabs>
        <w:ind w:left="1287"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Paragraph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Paragraph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ParagraphL4"/>
      <w:lvlText w:val="(%4)"/>
      <w:lvlJc w:val="left"/>
      <w:pPr>
        <w:tabs>
          <w:tab w:val="num" w:pos="2138"/>
        </w:tabs>
        <w:ind w:left="2138"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Paragraph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Paragraph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Paragraph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Paragraph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Paragraph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4" w15:restartNumberingAfterBreak="0">
    <w:nsid w:val="74D5512F"/>
    <w:multiLevelType w:val="multilevel"/>
    <w:tmpl w:val="8BA00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B20D47"/>
    <w:multiLevelType w:val="multilevel"/>
    <w:tmpl w:val="5088EAC6"/>
    <w:lvl w:ilvl="0">
      <w:start w:val="1"/>
      <w:numFmt w:val="none"/>
      <w:suff w:val="nothing"/>
      <w:lvlText w:val=""/>
      <w:lvlJc w:val="left"/>
      <w:pPr>
        <w:tabs>
          <w:tab w:val="num" w:pos="720"/>
        </w:tabs>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6" w15:restartNumberingAfterBreak="0">
    <w:nsid w:val="7D5A38D7"/>
    <w:multiLevelType w:val="multilevel"/>
    <w:tmpl w:val="D860782A"/>
    <w:name w:val="General"/>
    <w:lvl w:ilvl="0">
      <w:start w:val="1"/>
      <w:numFmt w:val="decimal"/>
      <w:pStyle w:val="General3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General3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General3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General3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General3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General3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General3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3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General3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num w:numId="1" w16cid:durableId="2117171738">
    <w:abstractNumId w:val="6"/>
  </w:num>
  <w:num w:numId="2" w16cid:durableId="1242105321">
    <w:abstractNumId w:val="1"/>
  </w:num>
  <w:num w:numId="3" w16cid:durableId="2052880199">
    <w:abstractNumId w:val="13"/>
  </w:num>
  <w:num w:numId="4" w16cid:durableId="1303388904">
    <w:abstractNumId w:val="16"/>
  </w:num>
  <w:num w:numId="5" w16cid:durableId="1127889637">
    <w:abstractNumId w:val="15"/>
  </w:num>
  <w:num w:numId="6" w16cid:durableId="769735294">
    <w:abstractNumId w:val="4"/>
  </w:num>
  <w:num w:numId="7" w16cid:durableId="8226947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29961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0329264">
    <w:abstractNumId w:val="10"/>
  </w:num>
  <w:num w:numId="10" w16cid:durableId="13834090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3209521">
    <w:abstractNumId w:val="3"/>
  </w:num>
  <w:num w:numId="12" w16cid:durableId="1014569849">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788067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5231223">
    <w:abstractNumId w:val="8"/>
  </w:num>
  <w:num w:numId="15" w16cid:durableId="318702249">
    <w:abstractNumId w:val="11"/>
  </w:num>
  <w:num w:numId="16" w16cid:durableId="1280793952">
    <w:abstractNumId w:val="5"/>
  </w:num>
  <w:num w:numId="17" w16cid:durableId="564797702">
    <w:abstractNumId w:val="0"/>
  </w:num>
  <w:num w:numId="18" w16cid:durableId="6561535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06250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7561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1977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7591358">
    <w:abstractNumId w:val="13"/>
  </w:num>
  <w:num w:numId="23" w16cid:durableId="2025325276">
    <w:abstractNumId w:val="16"/>
  </w:num>
  <w:num w:numId="24" w16cid:durableId="1485393818">
    <w:abstractNumId w:val="14"/>
  </w:num>
  <w:num w:numId="25" w16cid:durableId="14925273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0137228">
    <w:abstractNumId w:val="13"/>
  </w:num>
  <w:num w:numId="27" w16cid:durableId="77615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945311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doNotValidateAgainstSchema/>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A4D"/>
    <w:rsid w:val="0000020B"/>
    <w:rsid w:val="0001081D"/>
    <w:rsid w:val="00010C2A"/>
    <w:rsid w:val="00012EF1"/>
    <w:rsid w:val="00014390"/>
    <w:rsid w:val="00016D7E"/>
    <w:rsid w:val="000225F3"/>
    <w:rsid w:val="0002306F"/>
    <w:rsid w:val="00034CA6"/>
    <w:rsid w:val="000405B5"/>
    <w:rsid w:val="00043FCD"/>
    <w:rsid w:val="00051556"/>
    <w:rsid w:val="00071059"/>
    <w:rsid w:val="000743C9"/>
    <w:rsid w:val="00074C74"/>
    <w:rsid w:val="000821EA"/>
    <w:rsid w:val="0008225A"/>
    <w:rsid w:val="000869B5"/>
    <w:rsid w:val="00087762"/>
    <w:rsid w:val="0009522D"/>
    <w:rsid w:val="0009552A"/>
    <w:rsid w:val="000A7CA2"/>
    <w:rsid w:val="000B14C7"/>
    <w:rsid w:val="000B4177"/>
    <w:rsid w:val="000B43EB"/>
    <w:rsid w:val="000B67B1"/>
    <w:rsid w:val="000C18A2"/>
    <w:rsid w:val="000D2D6D"/>
    <w:rsid w:val="000E06DF"/>
    <w:rsid w:val="000E0717"/>
    <w:rsid w:val="000E3D29"/>
    <w:rsid w:val="000E4015"/>
    <w:rsid w:val="000E7A09"/>
    <w:rsid w:val="000F0907"/>
    <w:rsid w:val="000F1215"/>
    <w:rsid w:val="000F14F2"/>
    <w:rsid w:val="000F1E36"/>
    <w:rsid w:val="000F1EEE"/>
    <w:rsid w:val="000F23B7"/>
    <w:rsid w:val="0010055F"/>
    <w:rsid w:val="0010425B"/>
    <w:rsid w:val="0011070B"/>
    <w:rsid w:val="00115B47"/>
    <w:rsid w:val="0014552E"/>
    <w:rsid w:val="001506C8"/>
    <w:rsid w:val="00156DDC"/>
    <w:rsid w:val="00167A0E"/>
    <w:rsid w:val="00170915"/>
    <w:rsid w:val="00180A9F"/>
    <w:rsid w:val="00181949"/>
    <w:rsid w:val="00181B33"/>
    <w:rsid w:val="00186D65"/>
    <w:rsid w:val="00190050"/>
    <w:rsid w:val="001936F0"/>
    <w:rsid w:val="001968E2"/>
    <w:rsid w:val="001C01E1"/>
    <w:rsid w:val="001C177E"/>
    <w:rsid w:val="001C5F44"/>
    <w:rsid w:val="001D0817"/>
    <w:rsid w:val="001D7EB0"/>
    <w:rsid w:val="001D7FB0"/>
    <w:rsid w:val="001E3838"/>
    <w:rsid w:val="001E55A7"/>
    <w:rsid w:val="001E6D15"/>
    <w:rsid w:val="001F2BDD"/>
    <w:rsid w:val="001F3A67"/>
    <w:rsid w:val="001F50E5"/>
    <w:rsid w:val="00211293"/>
    <w:rsid w:val="00212F3E"/>
    <w:rsid w:val="0022385F"/>
    <w:rsid w:val="0023042F"/>
    <w:rsid w:val="00240FB9"/>
    <w:rsid w:val="0024114F"/>
    <w:rsid w:val="0024151C"/>
    <w:rsid w:val="0024276D"/>
    <w:rsid w:val="0024650C"/>
    <w:rsid w:val="00247EE8"/>
    <w:rsid w:val="002561F5"/>
    <w:rsid w:val="00261BEB"/>
    <w:rsid w:val="002656C7"/>
    <w:rsid w:val="00273A4D"/>
    <w:rsid w:val="00280FA1"/>
    <w:rsid w:val="002864F0"/>
    <w:rsid w:val="00290077"/>
    <w:rsid w:val="00294DFD"/>
    <w:rsid w:val="0029590D"/>
    <w:rsid w:val="002A02F3"/>
    <w:rsid w:val="002A1601"/>
    <w:rsid w:val="002A2B66"/>
    <w:rsid w:val="002A4B78"/>
    <w:rsid w:val="002A6165"/>
    <w:rsid w:val="002C0D19"/>
    <w:rsid w:val="002C1F1A"/>
    <w:rsid w:val="002C7690"/>
    <w:rsid w:val="002C77D2"/>
    <w:rsid w:val="002D5C01"/>
    <w:rsid w:val="002D66C7"/>
    <w:rsid w:val="002E252E"/>
    <w:rsid w:val="002E28C8"/>
    <w:rsid w:val="002E3B85"/>
    <w:rsid w:val="00302D38"/>
    <w:rsid w:val="00303493"/>
    <w:rsid w:val="00304EE3"/>
    <w:rsid w:val="003059E0"/>
    <w:rsid w:val="00306640"/>
    <w:rsid w:val="0031119A"/>
    <w:rsid w:val="00324AA6"/>
    <w:rsid w:val="00325624"/>
    <w:rsid w:val="00335E68"/>
    <w:rsid w:val="003416E7"/>
    <w:rsid w:val="00356DDA"/>
    <w:rsid w:val="00362952"/>
    <w:rsid w:val="003643D7"/>
    <w:rsid w:val="0036670C"/>
    <w:rsid w:val="0037280E"/>
    <w:rsid w:val="003804F4"/>
    <w:rsid w:val="00391283"/>
    <w:rsid w:val="003B5463"/>
    <w:rsid w:val="003C2AD1"/>
    <w:rsid w:val="003C4293"/>
    <w:rsid w:val="003D0004"/>
    <w:rsid w:val="003D0596"/>
    <w:rsid w:val="003D603B"/>
    <w:rsid w:val="003D789E"/>
    <w:rsid w:val="003E2BAD"/>
    <w:rsid w:val="003F0983"/>
    <w:rsid w:val="003F2360"/>
    <w:rsid w:val="003F656A"/>
    <w:rsid w:val="003F78D7"/>
    <w:rsid w:val="00401CFF"/>
    <w:rsid w:val="00415BB0"/>
    <w:rsid w:val="004216E7"/>
    <w:rsid w:val="004369BF"/>
    <w:rsid w:val="0045130F"/>
    <w:rsid w:val="00460CAE"/>
    <w:rsid w:val="004618AF"/>
    <w:rsid w:val="00492836"/>
    <w:rsid w:val="00494777"/>
    <w:rsid w:val="004A03AD"/>
    <w:rsid w:val="004A57A4"/>
    <w:rsid w:val="004B2C48"/>
    <w:rsid w:val="004B6779"/>
    <w:rsid w:val="004B6BB9"/>
    <w:rsid w:val="004C3F31"/>
    <w:rsid w:val="004E1BF6"/>
    <w:rsid w:val="004F0E7B"/>
    <w:rsid w:val="005020FD"/>
    <w:rsid w:val="00503EB5"/>
    <w:rsid w:val="00507271"/>
    <w:rsid w:val="005076D6"/>
    <w:rsid w:val="00510894"/>
    <w:rsid w:val="00511C52"/>
    <w:rsid w:val="00516ED9"/>
    <w:rsid w:val="0053167E"/>
    <w:rsid w:val="005345AB"/>
    <w:rsid w:val="00546708"/>
    <w:rsid w:val="0054711E"/>
    <w:rsid w:val="00554964"/>
    <w:rsid w:val="00556AD9"/>
    <w:rsid w:val="0056264F"/>
    <w:rsid w:val="00565892"/>
    <w:rsid w:val="00570BD5"/>
    <w:rsid w:val="005731F8"/>
    <w:rsid w:val="005839CA"/>
    <w:rsid w:val="00591F15"/>
    <w:rsid w:val="00592D21"/>
    <w:rsid w:val="005A2AC1"/>
    <w:rsid w:val="005A3170"/>
    <w:rsid w:val="005B5E43"/>
    <w:rsid w:val="005C222A"/>
    <w:rsid w:val="005C64C7"/>
    <w:rsid w:val="005E4838"/>
    <w:rsid w:val="005F2D0B"/>
    <w:rsid w:val="005F48BD"/>
    <w:rsid w:val="005F54F4"/>
    <w:rsid w:val="00625912"/>
    <w:rsid w:val="00626805"/>
    <w:rsid w:val="00644106"/>
    <w:rsid w:val="00644AD6"/>
    <w:rsid w:val="006456A7"/>
    <w:rsid w:val="00645B73"/>
    <w:rsid w:val="00645C98"/>
    <w:rsid w:val="00651996"/>
    <w:rsid w:val="00653990"/>
    <w:rsid w:val="006603D2"/>
    <w:rsid w:val="00671D66"/>
    <w:rsid w:val="0068030E"/>
    <w:rsid w:val="00684BFE"/>
    <w:rsid w:val="00693C79"/>
    <w:rsid w:val="0069407E"/>
    <w:rsid w:val="006B2799"/>
    <w:rsid w:val="006B2E76"/>
    <w:rsid w:val="006B3B38"/>
    <w:rsid w:val="006B6AC3"/>
    <w:rsid w:val="006C6A0D"/>
    <w:rsid w:val="006C6DD7"/>
    <w:rsid w:val="006F6474"/>
    <w:rsid w:val="0070156A"/>
    <w:rsid w:val="007039A9"/>
    <w:rsid w:val="00710749"/>
    <w:rsid w:val="00713918"/>
    <w:rsid w:val="0072716F"/>
    <w:rsid w:val="00733224"/>
    <w:rsid w:val="00746729"/>
    <w:rsid w:val="00750DF9"/>
    <w:rsid w:val="00752D18"/>
    <w:rsid w:val="00755794"/>
    <w:rsid w:val="00755DAF"/>
    <w:rsid w:val="00762B18"/>
    <w:rsid w:val="00763DB1"/>
    <w:rsid w:val="00766AC0"/>
    <w:rsid w:val="00774A5E"/>
    <w:rsid w:val="00777AFA"/>
    <w:rsid w:val="00781CD7"/>
    <w:rsid w:val="00790B30"/>
    <w:rsid w:val="00792CB2"/>
    <w:rsid w:val="007A2145"/>
    <w:rsid w:val="007A41D6"/>
    <w:rsid w:val="007B031A"/>
    <w:rsid w:val="007B275D"/>
    <w:rsid w:val="007B2F3B"/>
    <w:rsid w:val="007B5E88"/>
    <w:rsid w:val="007C1D6A"/>
    <w:rsid w:val="007C36CC"/>
    <w:rsid w:val="007D280A"/>
    <w:rsid w:val="007D37D3"/>
    <w:rsid w:val="007D3AE5"/>
    <w:rsid w:val="007D5BF7"/>
    <w:rsid w:val="007D7A38"/>
    <w:rsid w:val="007E0AF1"/>
    <w:rsid w:val="007E3D5D"/>
    <w:rsid w:val="007E4723"/>
    <w:rsid w:val="007F3B6E"/>
    <w:rsid w:val="007F4609"/>
    <w:rsid w:val="00801225"/>
    <w:rsid w:val="00801CC5"/>
    <w:rsid w:val="008045E4"/>
    <w:rsid w:val="00805D68"/>
    <w:rsid w:val="00813046"/>
    <w:rsid w:val="00813189"/>
    <w:rsid w:val="00814697"/>
    <w:rsid w:val="00815730"/>
    <w:rsid w:val="0082062D"/>
    <w:rsid w:val="00822A4D"/>
    <w:rsid w:val="00823D58"/>
    <w:rsid w:val="008323E3"/>
    <w:rsid w:val="00833A04"/>
    <w:rsid w:val="00835341"/>
    <w:rsid w:val="00854324"/>
    <w:rsid w:val="008556D2"/>
    <w:rsid w:val="00857448"/>
    <w:rsid w:val="008616F3"/>
    <w:rsid w:val="00863029"/>
    <w:rsid w:val="008635A5"/>
    <w:rsid w:val="00865A49"/>
    <w:rsid w:val="00871736"/>
    <w:rsid w:val="008811C8"/>
    <w:rsid w:val="00883D13"/>
    <w:rsid w:val="00885806"/>
    <w:rsid w:val="008A0B30"/>
    <w:rsid w:val="008A71E1"/>
    <w:rsid w:val="008B2263"/>
    <w:rsid w:val="008B281B"/>
    <w:rsid w:val="008B2D2A"/>
    <w:rsid w:val="008B65C9"/>
    <w:rsid w:val="008D21C9"/>
    <w:rsid w:val="008D2DB6"/>
    <w:rsid w:val="008D7AA5"/>
    <w:rsid w:val="008E3773"/>
    <w:rsid w:val="008F3A2F"/>
    <w:rsid w:val="00906917"/>
    <w:rsid w:val="00925070"/>
    <w:rsid w:val="00926704"/>
    <w:rsid w:val="00926B08"/>
    <w:rsid w:val="0093522A"/>
    <w:rsid w:val="00936747"/>
    <w:rsid w:val="009407F5"/>
    <w:rsid w:val="009416AF"/>
    <w:rsid w:val="0094475A"/>
    <w:rsid w:val="009452FA"/>
    <w:rsid w:val="00946315"/>
    <w:rsid w:val="00946711"/>
    <w:rsid w:val="00950F71"/>
    <w:rsid w:val="00954FD9"/>
    <w:rsid w:val="0096448A"/>
    <w:rsid w:val="00965A09"/>
    <w:rsid w:val="00977AF4"/>
    <w:rsid w:val="00980604"/>
    <w:rsid w:val="0099081F"/>
    <w:rsid w:val="00990CFE"/>
    <w:rsid w:val="009922F0"/>
    <w:rsid w:val="009A246C"/>
    <w:rsid w:val="009A45B4"/>
    <w:rsid w:val="009A4B60"/>
    <w:rsid w:val="009B2C39"/>
    <w:rsid w:val="009B334B"/>
    <w:rsid w:val="009B3466"/>
    <w:rsid w:val="009C1AA3"/>
    <w:rsid w:val="009C1E22"/>
    <w:rsid w:val="009C21F5"/>
    <w:rsid w:val="009C2F4B"/>
    <w:rsid w:val="009C427A"/>
    <w:rsid w:val="009C5C5E"/>
    <w:rsid w:val="009C7385"/>
    <w:rsid w:val="009D464A"/>
    <w:rsid w:val="009E414D"/>
    <w:rsid w:val="009E548B"/>
    <w:rsid w:val="009E7942"/>
    <w:rsid w:val="009F00E9"/>
    <w:rsid w:val="009F16AD"/>
    <w:rsid w:val="009F7119"/>
    <w:rsid w:val="00A0016F"/>
    <w:rsid w:val="00A04BF2"/>
    <w:rsid w:val="00A04C09"/>
    <w:rsid w:val="00A11107"/>
    <w:rsid w:val="00A1190B"/>
    <w:rsid w:val="00A26A6A"/>
    <w:rsid w:val="00A30F6A"/>
    <w:rsid w:val="00A325C0"/>
    <w:rsid w:val="00A36D5C"/>
    <w:rsid w:val="00A45253"/>
    <w:rsid w:val="00A45EB6"/>
    <w:rsid w:val="00A46B66"/>
    <w:rsid w:val="00A6130D"/>
    <w:rsid w:val="00A625D8"/>
    <w:rsid w:val="00A72D3D"/>
    <w:rsid w:val="00A7483A"/>
    <w:rsid w:val="00A77275"/>
    <w:rsid w:val="00A77CC8"/>
    <w:rsid w:val="00A802FB"/>
    <w:rsid w:val="00A90EE9"/>
    <w:rsid w:val="00A966ED"/>
    <w:rsid w:val="00AA0B4C"/>
    <w:rsid w:val="00AB0263"/>
    <w:rsid w:val="00AB1F61"/>
    <w:rsid w:val="00AB6D70"/>
    <w:rsid w:val="00AC350F"/>
    <w:rsid w:val="00AC5FDC"/>
    <w:rsid w:val="00AC6266"/>
    <w:rsid w:val="00AD5349"/>
    <w:rsid w:val="00AE2E91"/>
    <w:rsid w:val="00AE4000"/>
    <w:rsid w:val="00AF39F9"/>
    <w:rsid w:val="00AF59FC"/>
    <w:rsid w:val="00AF5F89"/>
    <w:rsid w:val="00AF60A1"/>
    <w:rsid w:val="00B001BD"/>
    <w:rsid w:val="00B03DCA"/>
    <w:rsid w:val="00B05474"/>
    <w:rsid w:val="00B113A0"/>
    <w:rsid w:val="00B13140"/>
    <w:rsid w:val="00B132A4"/>
    <w:rsid w:val="00B14E58"/>
    <w:rsid w:val="00B21735"/>
    <w:rsid w:val="00B36C2A"/>
    <w:rsid w:val="00B433A4"/>
    <w:rsid w:val="00B43CDA"/>
    <w:rsid w:val="00B448E6"/>
    <w:rsid w:val="00B71583"/>
    <w:rsid w:val="00B73206"/>
    <w:rsid w:val="00B74386"/>
    <w:rsid w:val="00B80A23"/>
    <w:rsid w:val="00B80B49"/>
    <w:rsid w:val="00B8300E"/>
    <w:rsid w:val="00B86AFB"/>
    <w:rsid w:val="00B878D3"/>
    <w:rsid w:val="00B91DFB"/>
    <w:rsid w:val="00B97747"/>
    <w:rsid w:val="00BA2BB7"/>
    <w:rsid w:val="00BA6A77"/>
    <w:rsid w:val="00BA6D2B"/>
    <w:rsid w:val="00BB4B0B"/>
    <w:rsid w:val="00BB6B50"/>
    <w:rsid w:val="00BC4B6F"/>
    <w:rsid w:val="00BC7202"/>
    <w:rsid w:val="00BE544B"/>
    <w:rsid w:val="00BF0FF7"/>
    <w:rsid w:val="00BF1BD5"/>
    <w:rsid w:val="00C00547"/>
    <w:rsid w:val="00C026AF"/>
    <w:rsid w:val="00C06215"/>
    <w:rsid w:val="00C07BDD"/>
    <w:rsid w:val="00C2011E"/>
    <w:rsid w:val="00C22182"/>
    <w:rsid w:val="00C23E15"/>
    <w:rsid w:val="00C31CF6"/>
    <w:rsid w:val="00C32DA1"/>
    <w:rsid w:val="00C34303"/>
    <w:rsid w:val="00C347F1"/>
    <w:rsid w:val="00C34A60"/>
    <w:rsid w:val="00C479C2"/>
    <w:rsid w:val="00C51461"/>
    <w:rsid w:val="00C5224F"/>
    <w:rsid w:val="00C5324B"/>
    <w:rsid w:val="00C5423D"/>
    <w:rsid w:val="00C67CE8"/>
    <w:rsid w:val="00C7060D"/>
    <w:rsid w:val="00C84D75"/>
    <w:rsid w:val="00C9465C"/>
    <w:rsid w:val="00CA162E"/>
    <w:rsid w:val="00CA2847"/>
    <w:rsid w:val="00CA5EAA"/>
    <w:rsid w:val="00CA6F8B"/>
    <w:rsid w:val="00CA7B3D"/>
    <w:rsid w:val="00CB1A4F"/>
    <w:rsid w:val="00CB28FD"/>
    <w:rsid w:val="00CB49F9"/>
    <w:rsid w:val="00CC32BB"/>
    <w:rsid w:val="00CC49A5"/>
    <w:rsid w:val="00CD16F8"/>
    <w:rsid w:val="00CD49E7"/>
    <w:rsid w:val="00CE37B3"/>
    <w:rsid w:val="00CE72D1"/>
    <w:rsid w:val="00CE7524"/>
    <w:rsid w:val="00CF37AD"/>
    <w:rsid w:val="00D0155A"/>
    <w:rsid w:val="00D04646"/>
    <w:rsid w:val="00D111AC"/>
    <w:rsid w:val="00D201E1"/>
    <w:rsid w:val="00D301CC"/>
    <w:rsid w:val="00D36B26"/>
    <w:rsid w:val="00D449F3"/>
    <w:rsid w:val="00D47CFD"/>
    <w:rsid w:val="00D50018"/>
    <w:rsid w:val="00D56515"/>
    <w:rsid w:val="00D607A8"/>
    <w:rsid w:val="00D641DC"/>
    <w:rsid w:val="00D65AD5"/>
    <w:rsid w:val="00D72A22"/>
    <w:rsid w:val="00D72EC9"/>
    <w:rsid w:val="00D92534"/>
    <w:rsid w:val="00D953A5"/>
    <w:rsid w:val="00DA054A"/>
    <w:rsid w:val="00DA1E3C"/>
    <w:rsid w:val="00DA2B43"/>
    <w:rsid w:val="00DA4EC7"/>
    <w:rsid w:val="00DA6FD4"/>
    <w:rsid w:val="00DB30F4"/>
    <w:rsid w:val="00DB3BAF"/>
    <w:rsid w:val="00DB4487"/>
    <w:rsid w:val="00DB56D8"/>
    <w:rsid w:val="00DB7D04"/>
    <w:rsid w:val="00DC32E9"/>
    <w:rsid w:val="00DC38CB"/>
    <w:rsid w:val="00DC5B9A"/>
    <w:rsid w:val="00DD222B"/>
    <w:rsid w:val="00DD7FD1"/>
    <w:rsid w:val="00DE04C2"/>
    <w:rsid w:val="00DE0ACF"/>
    <w:rsid w:val="00DE1A23"/>
    <w:rsid w:val="00DE712D"/>
    <w:rsid w:val="00DE7C5D"/>
    <w:rsid w:val="00DF5951"/>
    <w:rsid w:val="00DF6B06"/>
    <w:rsid w:val="00E01FDA"/>
    <w:rsid w:val="00E06000"/>
    <w:rsid w:val="00E06324"/>
    <w:rsid w:val="00E07BE6"/>
    <w:rsid w:val="00E1149E"/>
    <w:rsid w:val="00E118BB"/>
    <w:rsid w:val="00E13C9E"/>
    <w:rsid w:val="00E162EF"/>
    <w:rsid w:val="00E20C93"/>
    <w:rsid w:val="00E216B9"/>
    <w:rsid w:val="00E2504F"/>
    <w:rsid w:val="00E36146"/>
    <w:rsid w:val="00E3711F"/>
    <w:rsid w:val="00E415BB"/>
    <w:rsid w:val="00E435E2"/>
    <w:rsid w:val="00E43BD5"/>
    <w:rsid w:val="00E46EF4"/>
    <w:rsid w:val="00E556D3"/>
    <w:rsid w:val="00E56BDE"/>
    <w:rsid w:val="00E610EC"/>
    <w:rsid w:val="00E61309"/>
    <w:rsid w:val="00E629D6"/>
    <w:rsid w:val="00E63390"/>
    <w:rsid w:val="00E67D50"/>
    <w:rsid w:val="00E766A8"/>
    <w:rsid w:val="00E8366D"/>
    <w:rsid w:val="00E91014"/>
    <w:rsid w:val="00E94254"/>
    <w:rsid w:val="00E95862"/>
    <w:rsid w:val="00E95F75"/>
    <w:rsid w:val="00E97843"/>
    <w:rsid w:val="00EA2EA5"/>
    <w:rsid w:val="00EA2EF6"/>
    <w:rsid w:val="00EB4672"/>
    <w:rsid w:val="00EB4B91"/>
    <w:rsid w:val="00EB4D6F"/>
    <w:rsid w:val="00EB55CA"/>
    <w:rsid w:val="00EB65D6"/>
    <w:rsid w:val="00EB7FD0"/>
    <w:rsid w:val="00EE63F5"/>
    <w:rsid w:val="00EF5FAF"/>
    <w:rsid w:val="00F01DD1"/>
    <w:rsid w:val="00F03FA1"/>
    <w:rsid w:val="00F13459"/>
    <w:rsid w:val="00F156F7"/>
    <w:rsid w:val="00F21184"/>
    <w:rsid w:val="00F3081F"/>
    <w:rsid w:val="00F30E4B"/>
    <w:rsid w:val="00F314B8"/>
    <w:rsid w:val="00F34509"/>
    <w:rsid w:val="00F3474D"/>
    <w:rsid w:val="00F36C20"/>
    <w:rsid w:val="00F435D6"/>
    <w:rsid w:val="00F500C4"/>
    <w:rsid w:val="00F55F79"/>
    <w:rsid w:val="00F617BE"/>
    <w:rsid w:val="00F620BD"/>
    <w:rsid w:val="00F64614"/>
    <w:rsid w:val="00F70A41"/>
    <w:rsid w:val="00F70C0C"/>
    <w:rsid w:val="00F70CFD"/>
    <w:rsid w:val="00F82F0A"/>
    <w:rsid w:val="00F8570B"/>
    <w:rsid w:val="00F91B11"/>
    <w:rsid w:val="00F9571F"/>
    <w:rsid w:val="00F970AA"/>
    <w:rsid w:val="00FA2226"/>
    <w:rsid w:val="00FA32B6"/>
    <w:rsid w:val="00FA691B"/>
    <w:rsid w:val="00FA6B9D"/>
    <w:rsid w:val="00FB4069"/>
    <w:rsid w:val="00FB4C83"/>
    <w:rsid w:val="00FB4CB0"/>
    <w:rsid w:val="00FB5B87"/>
    <w:rsid w:val="00FB6F97"/>
    <w:rsid w:val="00FC09EC"/>
    <w:rsid w:val="00FC3F67"/>
    <w:rsid w:val="00FC45DA"/>
    <w:rsid w:val="00FC5E36"/>
    <w:rsid w:val="00FC6A6E"/>
    <w:rsid w:val="00FC7574"/>
    <w:rsid w:val="00FD72C7"/>
    <w:rsid w:val="00FD7DFA"/>
    <w:rsid w:val="00FE1259"/>
    <w:rsid w:val="00FE1263"/>
    <w:rsid w:val="00FE2CE4"/>
    <w:rsid w:val="00FE37BC"/>
    <w:rsid w:val="00FF015A"/>
    <w:rsid w:val="00FF052E"/>
    <w:rsid w:val="00FF461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9AA6CD"/>
  <w15:docId w15:val="{1709333E-B826-4108-9A27-41D2242A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plified Arabic"/>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jc w:val="both"/>
    </w:pPr>
    <w:rPr>
      <w:sz w:val="24"/>
      <w:szCs w:val="24"/>
      <w:lang w:eastAsia="zh-CN" w:bidi="ar-AE"/>
    </w:rPr>
  </w:style>
  <w:style w:type="paragraph" w:styleId="Heading1">
    <w:name w:val="heading 1"/>
    <w:basedOn w:val="Normal"/>
    <w:next w:val="BodyText"/>
    <w:link w:val="Heading1Char"/>
    <w:qFormat/>
    <w:pPr>
      <w:outlineLvl w:val="0"/>
    </w:pPr>
  </w:style>
  <w:style w:type="paragraph" w:styleId="Heading2">
    <w:name w:val="heading 2"/>
    <w:basedOn w:val="Normal"/>
    <w:next w:val="BodyText"/>
    <w:link w:val="Heading2Char"/>
    <w:qFormat/>
    <w:pPr>
      <w:outlineLvl w:val="1"/>
    </w:pPr>
  </w:style>
  <w:style w:type="paragraph" w:styleId="Heading3">
    <w:name w:val="heading 3"/>
    <w:basedOn w:val="Heading2"/>
    <w:next w:val="BodyText"/>
    <w:link w:val="Heading3Char"/>
    <w:pPr>
      <w:outlineLvl w:val="2"/>
    </w:pPr>
  </w:style>
  <w:style w:type="paragraph" w:styleId="Heading4">
    <w:name w:val="heading 4"/>
    <w:basedOn w:val="Normal"/>
    <w:next w:val="BodyText"/>
    <w:link w:val="Heading4Char"/>
    <w:pPr>
      <w:outlineLvl w:val="3"/>
    </w:pPr>
  </w:style>
  <w:style w:type="paragraph" w:styleId="Heading5">
    <w:name w:val="heading 5"/>
    <w:basedOn w:val="Normal"/>
    <w:next w:val="BodyText"/>
    <w:link w:val="Heading5Char"/>
    <w:pPr>
      <w:outlineLvl w:val="4"/>
    </w:pPr>
  </w:style>
  <w:style w:type="paragraph" w:styleId="Heading6">
    <w:name w:val="heading 6"/>
    <w:basedOn w:val="Normal"/>
    <w:next w:val="BodyText"/>
    <w:link w:val="Heading6Char"/>
    <w:pPr>
      <w:outlineLvl w:val="5"/>
    </w:pPr>
  </w:style>
  <w:style w:type="paragraph" w:styleId="Heading7">
    <w:name w:val="heading 7"/>
    <w:basedOn w:val="Normal"/>
    <w:next w:val="BodyText"/>
    <w:link w:val="Heading7Char"/>
    <w:pPr>
      <w:outlineLvl w:val="6"/>
    </w:pPr>
  </w:style>
  <w:style w:type="paragraph" w:styleId="Heading8">
    <w:name w:val="heading 8"/>
    <w:basedOn w:val="Normal"/>
    <w:next w:val="BodyText"/>
    <w:link w:val="Heading8Char"/>
    <w:pPr>
      <w:outlineLvl w:val="7"/>
    </w:pPr>
  </w:style>
  <w:style w:type="paragraph" w:styleId="Heading9">
    <w:name w:val="heading 9"/>
    <w:basedOn w:val="Normal"/>
    <w:next w:val="BodyText"/>
    <w:link w:val="Heading9Char"/>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lang w:eastAsia="en-GB"/>
    </w:rPr>
  </w:style>
  <w:style w:type="character" w:customStyle="1" w:styleId="BodyTextChar">
    <w:name w:val="Body Text Char"/>
    <w:basedOn w:val="DefaultParagraphFont"/>
    <w:link w:val="BodyText"/>
    <w:rPr>
      <w:sz w:val="24"/>
      <w:szCs w:val="24"/>
      <w:lang w:eastAsia="en-GB" w:bidi="ar-AE"/>
    </w:rPr>
  </w:style>
  <w:style w:type="character" w:customStyle="1" w:styleId="Heading1Char">
    <w:name w:val="Heading 1 Char"/>
    <w:basedOn w:val="DefaultParagraphFont"/>
    <w:link w:val="Heading1"/>
    <w:rPr>
      <w:lang w:bidi="ar-AE"/>
    </w:rPr>
  </w:style>
  <w:style w:type="character" w:customStyle="1" w:styleId="Heading2Char">
    <w:name w:val="Heading 2 Char"/>
    <w:basedOn w:val="DefaultParagraphFont"/>
    <w:link w:val="Heading2"/>
    <w:rPr>
      <w:lang w:bidi="ar-AE"/>
    </w:rPr>
  </w:style>
  <w:style w:type="character" w:customStyle="1" w:styleId="Heading3Char">
    <w:name w:val="Heading 3 Char"/>
    <w:basedOn w:val="DefaultParagraphFont"/>
    <w:link w:val="Heading3"/>
    <w:rPr>
      <w:lang w:bidi="ar-AE"/>
    </w:rPr>
  </w:style>
  <w:style w:type="character" w:customStyle="1" w:styleId="Heading4Char">
    <w:name w:val="Heading 4 Char"/>
    <w:basedOn w:val="DefaultParagraphFont"/>
    <w:link w:val="Heading4"/>
    <w:rPr>
      <w:lang w:bidi="ar-AE"/>
    </w:rPr>
  </w:style>
  <w:style w:type="character" w:customStyle="1" w:styleId="Heading5Char">
    <w:name w:val="Heading 5 Char"/>
    <w:basedOn w:val="DefaultParagraphFont"/>
    <w:link w:val="Heading5"/>
    <w:rPr>
      <w:lang w:bidi="ar-AE"/>
    </w:rPr>
  </w:style>
  <w:style w:type="character" w:customStyle="1" w:styleId="Heading6Char">
    <w:name w:val="Heading 6 Char"/>
    <w:basedOn w:val="DefaultParagraphFont"/>
    <w:link w:val="Heading6"/>
    <w:rPr>
      <w:lang w:bidi="ar-AE"/>
    </w:rPr>
  </w:style>
  <w:style w:type="character" w:customStyle="1" w:styleId="Heading7Char">
    <w:name w:val="Heading 7 Char"/>
    <w:basedOn w:val="DefaultParagraphFont"/>
    <w:link w:val="Heading7"/>
    <w:rPr>
      <w:lang w:bidi="ar-AE"/>
    </w:rPr>
  </w:style>
  <w:style w:type="character" w:customStyle="1" w:styleId="Heading8Char">
    <w:name w:val="Heading 8 Char"/>
    <w:basedOn w:val="DefaultParagraphFont"/>
    <w:link w:val="Heading8"/>
    <w:rPr>
      <w:lang w:bidi="ar-AE"/>
    </w:rPr>
  </w:style>
  <w:style w:type="character" w:customStyle="1" w:styleId="Heading9Char">
    <w:name w:val="Heading 9 Char"/>
    <w:basedOn w:val="DefaultParagraphFont"/>
    <w:link w:val="Heading9"/>
    <w:rPr>
      <w:lang w:bidi="ar-AE"/>
    </w:rPr>
  </w:style>
  <w:style w:type="paragraph" w:styleId="FootnoteText">
    <w:name w:val="footnote text"/>
    <w:basedOn w:val="Normal"/>
    <w:next w:val="NoteContinuation"/>
    <w:link w:val="FootnoteTextChar"/>
    <w:qFormat/>
    <w:pPr>
      <w:spacing w:after="120"/>
      <w:ind w:left="340" w:hanging="340"/>
    </w:pPr>
    <w:rPr>
      <w:sz w:val="20"/>
      <w:szCs w:val="20"/>
    </w:rPr>
  </w:style>
  <w:style w:type="paragraph" w:customStyle="1" w:styleId="NoteContinuation">
    <w:name w:val="Note Continuation"/>
    <w:basedOn w:val="Normal"/>
    <w:qFormat/>
    <w:pPr>
      <w:spacing w:after="120"/>
      <w:ind w:left="340"/>
    </w:pPr>
    <w:rPr>
      <w:sz w:val="20"/>
      <w:szCs w:val="20"/>
    </w:rPr>
  </w:style>
  <w:style w:type="character" w:customStyle="1" w:styleId="FootnoteTextChar">
    <w:name w:val="Footnote Text Char"/>
    <w:basedOn w:val="DefaultParagraphFont"/>
    <w:link w:val="FootnoteText"/>
    <w:rPr>
      <w:lang w:bidi="ar-AE"/>
    </w:rPr>
  </w:style>
  <w:style w:type="character" w:styleId="FootnoteReference">
    <w:name w:val="footnote reference"/>
    <w:basedOn w:val="DefaultParagraphFont"/>
    <w:rPr>
      <w:rFonts w:ascii="Times New Roman" w:eastAsia="SimSun" w:hAnsi="Times New Roman" w:cs="Simplified Arabic"/>
      <w:sz w:val="18"/>
      <w:szCs w:val="18"/>
      <w:vertAlign w:val="superscript"/>
      <w:lang w:bidi="ar-AE"/>
    </w:rPr>
  </w:style>
  <w:style w:type="paragraph" w:styleId="EndnoteText">
    <w:name w:val="endnote text"/>
    <w:basedOn w:val="Normal"/>
    <w:next w:val="NoteContinuation"/>
    <w:link w:val="EndnoteTextChar"/>
    <w:uiPriority w:val="99"/>
    <w:qFormat/>
    <w:pPr>
      <w:spacing w:after="120"/>
      <w:ind w:left="340" w:hanging="340"/>
    </w:pPr>
    <w:rPr>
      <w:sz w:val="20"/>
      <w:szCs w:val="20"/>
    </w:rPr>
  </w:style>
  <w:style w:type="character" w:customStyle="1" w:styleId="EndnoteTextChar">
    <w:name w:val="Endnote Text Char"/>
    <w:basedOn w:val="DefaultParagraphFont"/>
    <w:link w:val="EndnoteText"/>
    <w:uiPriority w:val="99"/>
    <w:rPr>
      <w:lang w:bidi="ar-AE"/>
    </w:rPr>
  </w:style>
  <w:style w:type="character" w:styleId="EndnoteReference">
    <w:name w:val="endnote reference"/>
    <w:basedOn w:val="DefaultParagraphFont"/>
    <w:uiPriority w:val="99"/>
    <w:qFormat/>
    <w:rPr>
      <w:rFonts w:ascii="Times New Roman" w:eastAsia="SimSun" w:hAnsi="Times New Roman" w:cs="Simplified Arabic"/>
      <w:sz w:val="18"/>
      <w:szCs w:val="18"/>
      <w:vertAlign w:val="superscript"/>
      <w:lang w:val="en-GB" w:bidi="ar-AE"/>
    </w:rPr>
  </w:style>
  <w:style w:type="paragraph" w:customStyle="1" w:styleId="Parties">
    <w:name w:val="Parties"/>
    <w:basedOn w:val="Normal"/>
    <w:pPr>
      <w:jc w:val="center"/>
    </w:pPr>
    <w:rPr>
      <w:caps/>
    </w:rPr>
  </w:style>
  <w:style w:type="paragraph" w:styleId="Header">
    <w:name w:val="header"/>
    <w:link w:val="HeaderChar"/>
    <w:uiPriority w:val="1"/>
    <w:qFormat/>
    <w:pPr>
      <w:jc w:val="both"/>
    </w:pPr>
    <w:rPr>
      <w:sz w:val="24"/>
      <w:szCs w:val="24"/>
      <w:lang w:eastAsia="zh-CN" w:bidi="he-IL"/>
    </w:rPr>
  </w:style>
  <w:style w:type="character" w:customStyle="1" w:styleId="HeaderChar">
    <w:name w:val="Header Char"/>
    <w:basedOn w:val="DefaultParagraphFont"/>
    <w:link w:val="Header"/>
    <w:uiPriority w:val="1"/>
    <w:rPr>
      <w:sz w:val="24"/>
      <w:szCs w:val="24"/>
      <w:lang w:val="en-GB" w:eastAsia="zh-CN" w:bidi="he-IL"/>
    </w:rPr>
  </w:style>
  <w:style w:type="paragraph" w:styleId="Footer">
    <w:name w:val="footer"/>
    <w:link w:val="FooterChar"/>
    <w:qFormat/>
    <w:rPr>
      <w:sz w:val="16"/>
      <w:szCs w:val="16"/>
      <w:lang w:eastAsia="zh-CN" w:bidi="he-IL"/>
    </w:rPr>
  </w:style>
  <w:style w:type="character" w:customStyle="1" w:styleId="FooterChar">
    <w:name w:val="Footer Char"/>
    <w:basedOn w:val="DefaultParagraphFont"/>
    <w:link w:val="Footer"/>
    <w:rPr>
      <w:sz w:val="16"/>
      <w:szCs w:val="16"/>
      <w:lang w:val="en-GB" w:eastAsia="zh-CN" w:bidi="he-IL"/>
    </w:rPr>
  </w:style>
  <w:style w:type="table" w:styleId="TableGrid">
    <w:name w:val="Table Grid"/>
    <w:basedOn w:val="TableNormal"/>
    <w:uiPriority w:val="59"/>
    <w:pPr>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Pr>
      <w:rFonts w:ascii="Times New Roman" w:eastAsia="SimSun" w:hAnsi="Times New Roman" w:cs="Simplified Arabic"/>
      <w:sz w:val="24"/>
      <w:szCs w:val="24"/>
      <w:lang w:val="en-GB" w:bidi="ar-AE"/>
    </w:rPr>
  </w:style>
  <w:style w:type="paragraph" w:customStyle="1" w:styleId="NormalNS">
    <w:name w:val="NormalNS"/>
    <w:basedOn w:val="Normal"/>
    <w:uiPriority w:val="1"/>
    <w:qFormat/>
    <w:pPr>
      <w:spacing w:after="0"/>
    </w:pPr>
  </w:style>
  <w:style w:type="paragraph" w:customStyle="1" w:styleId="FooterRight">
    <w:name w:val="Footer Right"/>
    <w:basedOn w:val="Footer"/>
    <w:link w:val="FooterRightChar"/>
    <w:pPr>
      <w:jc w:val="right"/>
    </w:pPr>
  </w:style>
  <w:style w:type="character" w:customStyle="1" w:styleId="FooterRightChar">
    <w:name w:val="Footer Right Char"/>
    <w:basedOn w:val="BodyTextChar"/>
    <w:link w:val="FooterRight"/>
    <w:rPr>
      <w:sz w:val="16"/>
      <w:szCs w:val="16"/>
      <w:lang w:eastAsia="en-GB" w:bidi="ar-AE"/>
    </w:rPr>
  </w:style>
  <w:style w:type="paragraph" w:customStyle="1" w:styleId="DraftDate">
    <w:name w:val="Draft Date"/>
    <w:basedOn w:val="Normal"/>
    <w:uiPriority w:val="99"/>
    <w:pPr>
      <w:spacing w:after="0"/>
      <w:jc w:val="right"/>
    </w:pPr>
    <w:rPr>
      <w:sz w:val="18"/>
      <w:szCs w:val="18"/>
    </w:rPr>
  </w:style>
  <w:style w:type="paragraph" w:customStyle="1" w:styleId="LegalEntityRight">
    <w:name w:val="Legal Entity Right"/>
    <w:basedOn w:val="Normal"/>
    <w:next w:val="DraftDate"/>
    <w:qFormat/>
    <w:pPr>
      <w:spacing w:after="0"/>
      <w:jc w:val="right"/>
    </w:pPr>
    <w:rPr>
      <w:rFonts w:ascii="Arial Black" w:hAnsi="Arial Black" w:cs="Arial"/>
      <w:bCs/>
      <w:caps/>
      <w:spacing w:val="6"/>
      <w:sz w:val="14"/>
      <w:szCs w:val="14"/>
    </w:rPr>
  </w:style>
  <w:style w:type="paragraph" w:customStyle="1" w:styleId="BodyText1">
    <w:name w:val="Body Text 1"/>
    <w:basedOn w:val="Normal"/>
    <w:qFormat/>
    <w:pPr>
      <w:ind w:left="720"/>
    </w:pPr>
    <w:rPr>
      <w:lang w:eastAsia="en-GB"/>
    </w:rPr>
  </w:style>
  <w:style w:type="paragraph" w:styleId="BodyText2">
    <w:name w:val="Body Text 2"/>
    <w:basedOn w:val="Normal"/>
    <w:link w:val="BodyText2Char"/>
    <w:qFormat/>
    <w:pPr>
      <w:ind w:left="1440"/>
    </w:pPr>
    <w:rPr>
      <w:lang w:eastAsia="en-GB"/>
    </w:rPr>
  </w:style>
  <w:style w:type="character" w:customStyle="1" w:styleId="BodyText2Char">
    <w:name w:val="Body Text 2 Char"/>
    <w:basedOn w:val="DefaultParagraphFont"/>
    <w:link w:val="BodyText2"/>
    <w:rPr>
      <w:sz w:val="24"/>
      <w:szCs w:val="24"/>
      <w:lang w:eastAsia="en-GB" w:bidi="ar-AE"/>
    </w:rPr>
  </w:style>
  <w:style w:type="paragraph" w:styleId="BodyText3">
    <w:name w:val="Body Text 3"/>
    <w:basedOn w:val="Normal"/>
    <w:link w:val="BodyText3Char"/>
    <w:qFormat/>
    <w:pPr>
      <w:ind w:left="2160"/>
    </w:pPr>
    <w:rPr>
      <w:lang w:eastAsia="en-GB"/>
    </w:rPr>
  </w:style>
  <w:style w:type="character" w:customStyle="1" w:styleId="BodyText3Char">
    <w:name w:val="Body Text 3 Char"/>
    <w:basedOn w:val="DefaultParagraphFont"/>
    <w:link w:val="BodyText3"/>
    <w:rPr>
      <w:sz w:val="24"/>
      <w:szCs w:val="24"/>
      <w:lang w:eastAsia="en-GB" w:bidi="ar-AE"/>
    </w:rPr>
  </w:style>
  <w:style w:type="paragraph" w:customStyle="1" w:styleId="BodyText4">
    <w:name w:val="Body Text 4"/>
    <w:basedOn w:val="Normal"/>
    <w:pPr>
      <w:ind w:left="2880"/>
    </w:pPr>
    <w:rPr>
      <w:lang w:eastAsia="en-GB"/>
    </w:rPr>
  </w:style>
  <w:style w:type="paragraph" w:customStyle="1" w:styleId="BodyText5">
    <w:name w:val="Body Text 5"/>
    <w:basedOn w:val="Normal"/>
    <w:pPr>
      <w:ind w:left="3600"/>
    </w:pPr>
    <w:rPr>
      <w:lang w:eastAsia="en-GB"/>
    </w:rPr>
  </w:style>
  <w:style w:type="paragraph" w:customStyle="1" w:styleId="BodyText6">
    <w:name w:val="Body Text 6"/>
    <w:basedOn w:val="Normal"/>
    <w:pPr>
      <w:ind w:left="4321"/>
    </w:pPr>
    <w:rPr>
      <w:lang w:eastAsia="en-GB"/>
    </w:rPr>
  </w:style>
  <w:style w:type="paragraph" w:customStyle="1" w:styleId="BodyText7">
    <w:name w:val="Body Text 7"/>
    <w:basedOn w:val="Normal"/>
    <w:pPr>
      <w:ind w:left="5041"/>
    </w:pPr>
    <w:rPr>
      <w:lang w:eastAsia="en-GB"/>
    </w:rPr>
  </w:style>
  <w:style w:type="paragraph" w:styleId="BodyTextFirstIndent">
    <w:name w:val="Body Text First Indent"/>
    <w:basedOn w:val="BodyText"/>
    <w:link w:val="BodyTextFirstIndentChar"/>
    <w:qFormat/>
    <w:pPr>
      <w:ind w:firstLine="720"/>
    </w:pPr>
  </w:style>
  <w:style w:type="character" w:customStyle="1" w:styleId="BodyTextFirstIndentChar">
    <w:name w:val="Body Text First Indent Char"/>
    <w:basedOn w:val="BodyTextChar"/>
    <w:link w:val="BodyTextFirstIndent"/>
    <w:rPr>
      <w:sz w:val="24"/>
      <w:szCs w:val="24"/>
      <w:lang w:eastAsia="en-GB" w:bidi="ar-AE"/>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FirstIndent"/>
    <w:link w:val="BodyTextFirstIndent2Char"/>
    <w:qFormat/>
    <w:pPr>
      <w:ind w:firstLine="1440"/>
    </w:pPr>
  </w:style>
  <w:style w:type="character" w:customStyle="1" w:styleId="BodyTextFirstIndent2Char">
    <w:name w:val="Body Text First Indent 2 Char"/>
    <w:basedOn w:val="BodyTextIndentChar"/>
    <w:link w:val="BodyTextFirstIndent2"/>
    <w:rPr>
      <w:lang w:eastAsia="en-GB" w:bidi="ar-AE"/>
    </w:rPr>
  </w:style>
  <w:style w:type="character" w:styleId="CommentReference">
    <w:name w:val="annotation reference"/>
    <w:basedOn w:val="DefaultParagraphFont"/>
    <w:uiPriority w:val="99"/>
    <w:semiHidden/>
    <w:unhideWhenUsed/>
    <w:rPr>
      <w:rFonts w:ascii="Times New Roman" w:eastAsia="SimSun" w:hAnsi="Times New Roman" w:cs="Simplified Arabic"/>
      <w:sz w:val="18"/>
      <w:szCs w:val="18"/>
      <w:lang w:val="en-GB" w:bidi="ar-AE"/>
    </w:rPr>
  </w:style>
  <w:style w:type="paragraph" w:styleId="CommentText">
    <w:name w:val="annotation text"/>
    <w:basedOn w:val="Normal"/>
    <w:link w:val="CommentTextChar"/>
    <w:uiPriority w:val="99"/>
    <w:unhideWhenUsed/>
    <w:pPr>
      <w:spacing w:after="120"/>
    </w:pPr>
    <w:rPr>
      <w:sz w:val="20"/>
      <w:szCs w:val="20"/>
    </w:rPr>
  </w:style>
  <w:style w:type="character" w:customStyle="1" w:styleId="CommentTextChar">
    <w:name w:val="Comment Text Char"/>
    <w:basedOn w:val="DefaultParagraphFont"/>
    <w:link w:val="CommentText"/>
    <w:uiPriority w:val="99"/>
    <w:rPr>
      <w:sz w:val="20"/>
      <w:szCs w:val="20"/>
      <w:lang w:bidi="ar-AE"/>
    </w:rPr>
  </w:style>
  <w:style w:type="paragraph" w:styleId="CommentSubject">
    <w:name w:val="annotation subject"/>
    <w:basedOn w:val="CommentText"/>
    <w:next w:val="CommentText"/>
    <w:link w:val="CommentSubjectChar"/>
    <w:uiPriority w:val="99"/>
    <w:semiHidden/>
    <w:unhideWhenUsed/>
    <w:pPr>
      <w:spacing w:after="240"/>
    </w:pPr>
    <w:rPr>
      <w:b/>
      <w:bCs/>
    </w:rPr>
  </w:style>
  <w:style w:type="character" w:customStyle="1" w:styleId="CommentSubjectChar">
    <w:name w:val="Comment Subject Char"/>
    <w:basedOn w:val="CommentTextChar"/>
    <w:link w:val="CommentSubject"/>
    <w:uiPriority w:val="99"/>
    <w:semiHidden/>
    <w:rPr>
      <w:b/>
      <w:bCs/>
      <w:sz w:val="20"/>
      <w:szCs w:val="20"/>
      <w:lang w:bidi="ar-AE"/>
    </w:rPr>
  </w:style>
  <w:style w:type="character" w:styleId="Emphasis">
    <w:name w:val="Emphasis"/>
    <w:uiPriority w:val="20"/>
    <w:qFormat/>
    <w:rPr>
      <w:i/>
      <w:iCs/>
    </w:rPr>
  </w:style>
  <w:style w:type="paragraph" w:styleId="Index1">
    <w:name w:val="index 1"/>
    <w:basedOn w:val="Normal"/>
    <w:next w:val="Normal"/>
    <w:autoRedefine/>
    <w:uiPriority w:val="99"/>
    <w:semiHidden/>
    <w:unhideWhenUsed/>
    <w:pPr>
      <w:ind w:left="240" w:hanging="240"/>
    </w:pPr>
  </w:style>
  <w:style w:type="paragraph" w:styleId="IndexHeading">
    <w:name w:val="index heading"/>
    <w:basedOn w:val="Normal"/>
    <w:next w:val="Normal"/>
    <w:uiPriority w:val="99"/>
    <w:semiHidden/>
    <w:unhideWhenUsed/>
    <w:rPr>
      <w:b/>
      <w:bCs/>
    </w:rPr>
  </w:style>
  <w:style w:type="paragraph" w:styleId="ListParagraph">
    <w:name w:val="List Paragraph"/>
    <w:basedOn w:val="Normal"/>
    <w:uiPriority w:val="1"/>
    <w:unhideWhenUsed/>
    <w:qFormat/>
    <w:pPr>
      <w:ind w:left="720"/>
      <w:contextualSpacing/>
    </w:pPr>
  </w:style>
  <w:style w:type="paragraph" w:styleId="NoSpacing">
    <w:name w:val="No Spacing"/>
    <w:basedOn w:val="Normal"/>
    <w:uiPriority w:val="1"/>
    <w:semiHidden/>
    <w:unhideWhenUsed/>
    <w:qFormat/>
    <w:pPr>
      <w:spacing w:after="0"/>
    </w:pPr>
  </w:style>
  <w:style w:type="paragraph" w:customStyle="1" w:styleId="NormalBold">
    <w:name w:val="NormalBold"/>
    <w:basedOn w:val="Normal"/>
    <w:next w:val="Normal"/>
    <w:uiPriority w:val="1"/>
    <w:qFormat/>
    <w:rPr>
      <w:b/>
      <w:bCs/>
    </w:rPr>
  </w:style>
  <w:style w:type="paragraph" w:customStyle="1" w:styleId="NormalBoldNS">
    <w:name w:val="NormalBoldNS"/>
    <w:basedOn w:val="Normal"/>
    <w:next w:val="Normal"/>
    <w:uiPriority w:val="1"/>
    <w:qFormat/>
    <w:pPr>
      <w:jc w:val="left"/>
    </w:pPr>
    <w:rPr>
      <w:b/>
      <w:bCs/>
    </w:rPr>
  </w:style>
  <w:style w:type="paragraph" w:customStyle="1" w:styleId="NormalRight">
    <w:name w:val="NormalRight"/>
    <w:basedOn w:val="NormalNS"/>
    <w:qFormat/>
    <w:pPr>
      <w:jc w:val="right"/>
    </w:pPr>
  </w:style>
  <w:style w:type="paragraph" w:customStyle="1" w:styleId="NotesL9">
    <w:name w:val="Notes L9"/>
    <w:basedOn w:val="Normal"/>
    <w:link w:val="NotesL9Char"/>
    <w:pPr>
      <w:numPr>
        <w:ilvl w:val="8"/>
        <w:numId w:val="1"/>
      </w:numPr>
      <w:outlineLvl w:val="8"/>
    </w:pPr>
  </w:style>
  <w:style w:type="character" w:customStyle="1" w:styleId="NotesL9Char">
    <w:name w:val="Notes L9 Char"/>
    <w:basedOn w:val="DefaultParagraphFont"/>
    <w:link w:val="NotesL9"/>
    <w:rPr>
      <w:sz w:val="24"/>
      <w:szCs w:val="24"/>
      <w:lang w:eastAsia="zh-CN" w:bidi="ar-AE"/>
    </w:rPr>
  </w:style>
  <w:style w:type="paragraph" w:customStyle="1" w:styleId="NotesL8">
    <w:name w:val="Notes L8"/>
    <w:basedOn w:val="Normal"/>
    <w:link w:val="NotesL8Char"/>
    <w:pPr>
      <w:numPr>
        <w:ilvl w:val="7"/>
        <w:numId w:val="1"/>
      </w:numPr>
      <w:outlineLvl w:val="7"/>
    </w:pPr>
  </w:style>
  <w:style w:type="character" w:customStyle="1" w:styleId="NotesL8Char">
    <w:name w:val="Notes L8 Char"/>
    <w:basedOn w:val="DefaultParagraphFont"/>
    <w:link w:val="NotesL8"/>
    <w:rPr>
      <w:sz w:val="24"/>
      <w:szCs w:val="24"/>
      <w:lang w:eastAsia="zh-CN" w:bidi="ar-AE"/>
    </w:rPr>
  </w:style>
  <w:style w:type="paragraph" w:customStyle="1" w:styleId="NotesL7">
    <w:name w:val="Notes L7"/>
    <w:basedOn w:val="Normal"/>
    <w:link w:val="NotesL7Char"/>
    <w:pPr>
      <w:numPr>
        <w:ilvl w:val="6"/>
        <w:numId w:val="1"/>
      </w:numPr>
      <w:outlineLvl w:val="6"/>
    </w:pPr>
  </w:style>
  <w:style w:type="character" w:customStyle="1" w:styleId="NotesL7Char">
    <w:name w:val="Notes L7 Char"/>
    <w:basedOn w:val="DefaultParagraphFont"/>
    <w:link w:val="NotesL7"/>
    <w:rPr>
      <w:sz w:val="24"/>
      <w:szCs w:val="24"/>
      <w:lang w:eastAsia="zh-CN" w:bidi="ar-AE"/>
    </w:rPr>
  </w:style>
  <w:style w:type="paragraph" w:customStyle="1" w:styleId="NotesL6">
    <w:name w:val="Notes L6"/>
    <w:basedOn w:val="Normal"/>
    <w:next w:val="BodyText5"/>
    <w:link w:val="NotesL6Char"/>
    <w:pPr>
      <w:numPr>
        <w:ilvl w:val="5"/>
        <w:numId w:val="1"/>
      </w:numPr>
      <w:outlineLvl w:val="5"/>
    </w:pPr>
  </w:style>
  <w:style w:type="character" w:customStyle="1" w:styleId="NotesL6Char">
    <w:name w:val="Notes L6 Char"/>
    <w:basedOn w:val="DefaultParagraphFont"/>
    <w:link w:val="NotesL6"/>
    <w:rPr>
      <w:sz w:val="24"/>
      <w:szCs w:val="24"/>
      <w:lang w:eastAsia="zh-CN" w:bidi="ar-AE"/>
    </w:rPr>
  </w:style>
  <w:style w:type="paragraph" w:customStyle="1" w:styleId="NotesL5">
    <w:name w:val="Notes L5"/>
    <w:basedOn w:val="Normal"/>
    <w:next w:val="BodyText4"/>
    <w:link w:val="NotesL5Char"/>
    <w:pPr>
      <w:numPr>
        <w:ilvl w:val="4"/>
        <w:numId w:val="1"/>
      </w:numPr>
      <w:outlineLvl w:val="4"/>
    </w:pPr>
  </w:style>
  <w:style w:type="character" w:customStyle="1" w:styleId="NotesL5Char">
    <w:name w:val="Notes L5 Char"/>
    <w:basedOn w:val="DefaultParagraphFont"/>
    <w:link w:val="NotesL5"/>
    <w:rPr>
      <w:sz w:val="24"/>
      <w:szCs w:val="24"/>
      <w:lang w:eastAsia="zh-CN" w:bidi="ar-AE"/>
    </w:rPr>
  </w:style>
  <w:style w:type="character" w:styleId="Strong">
    <w:name w:val="Strong"/>
    <w:uiPriority w:val="22"/>
    <w:rPr>
      <w:b/>
      <w:bCs/>
    </w:rPr>
  </w:style>
  <w:style w:type="paragraph" w:styleId="Subtitle">
    <w:name w:val="Subtitle"/>
    <w:basedOn w:val="Normal"/>
    <w:next w:val="BodyText"/>
    <w:link w:val="SubtitleChar"/>
    <w:qFormat/>
    <w:pPr>
      <w:numPr>
        <w:ilvl w:val="1"/>
      </w:numPr>
      <w:jc w:val="center"/>
    </w:pPr>
  </w:style>
  <w:style w:type="character" w:customStyle="1" w:styleId="SubtitleChar">
    <w:name w:val="Subtitle Char"/>
    <w:basedOn w:val="DefaultParagraphFont"/>
    <w:link w:val="Subtitle"/>
    <w:rPr>
      <w:lang w:bidi="ar-AE"/>
    </w:rPr>
  </w:style>
  <w:style w:type="paragraph" w:styleId="Title">
    <w:name w:val="Title"/>
    <w:basedOn w:val="Normal"/>
    <w:next w:val="BodyText"/>
    <w:link w:val="TitleChar"/>
    <w:qFormat/>
    <w:pPr>
      <w:jc w:val="center"/>
    </w:pPr>
    <w:rPr>
      <w:b/>
      <w:bCs/>
    </w:rPr>
  </w:style>
  <w:style w:type="character" w:customStyle="1" w:styleId="TitleChar">
    <w:name w:val="Title Char"/>
    <w:basedOn w:val="DefaultParagraphFont"/>
    <w:link w:val="Title"/>
    <w:rPr>
      <w:b/>
      <w:bCs/>
      <w:lang w:bidi="ar-AE"/>
    </w:rPr>
  </w:style>
  <w:style w:type="paragraph" w:styleId="TOCHeading">
    <w:name w:val="TOC Heading"/>
    <w:basedOn w:val="Normal"/>
    <w:next w:val="Normal"/>
    <w:uiPriority w:val="39"/>
    <w:qFormat/>
    <w:pPr>
      <w:jc w:val="center"/>
    </w:pPr>
    <w:rPr>
      <w:b/>
      <w:bCs/>
      <w:caps/>
    </w:rPr>
  </w:style>
  <w:style w:type="paragraph" w:customStyle="1" w:styleId="BGHStandard">
    <w:name w:val="BGH Standard"/>
    <w:basedOn w:val="Normal"/>
    <w:semiHidden/>
    <w:unhideWhenUsed/>
    <w:pPr>
      <w:spacing w:line="360" w:lineRule="atLeast"/>
      <w:ind w:left="1985"/>
    </w:pPr>
    <w:rPr>
      <w:lang w:eastAsia="en-GB"/>
    </w:rPr>
  </w:style>
  <w:style w:type="paragraph" w:customStyle="1" w:styleId="NormalRight12">
    <w:name w:val="NormalRight12"/>
    <w:basedOn w:val="NormalRight"/>
    <w:qFormat/>
    <w:pPr>
      <w:spacing w:after="240"/>
    </w:pPr>
  </w:style>
  <w:style w:type="paragraph" w:customStyle="1" w:styleId="SubTitle0">
    <w:name w:val="SubTitle0"/>
    <w:basedOn w:val="Subtitle"/>
    <w:qFormat/>
    <w:pPr>
      <w:spacing w:after="0"/>
    </w:pPr>
  </w:style>
  <w:style w:type="paragraph" w:styleId="TOC1">
    <w:name w:val="toc 1"/>
    <w:basedOn w:val="Normal"/>
    <w:next w:val="BodyText"/>
    <w:uiPriority w:val="39"/>
    <w:semiHidden/>
    <w:unhideWhenUsed/>
    <w:pPr>
      <w:keepLines/>
      <w:tabs>
        <w:tab w:val="right" w:leader="dot" w:pos="9016"/>
      </w:tabs>
      <w:adjustRightInd w:val="0"/>
      <w:snapToGrid w:val="0"/>
      <w:spacing w:before="100" w:after="0"/>
      <w:ind w:left="720" w:hanging="720"/>
    </w:pPr>
    <w:rPr>
      <w:snapToGrid w:val="0"/>
    </w:rPr>
  </w:style>
  <w:style w:type="paragraph" w:styleId="TOC2">
    <w:name w:val="toc 2"/>
    <w:basedOn w:val="Normal"/>
    <w:next w:val="BodyText"/>
    <w:uiPriority w:val="39"/>
    <w:semiHidden/>
    <w:unhideWhenUsed/>
    <w:pPr>
      <w:keepLines/>
      <w:tabs>
        <w:tab w:val="right" w:leader="dot" w:pos="9015"/>
      </w:tabs>
      <w:adjustRightInd w:val="0"/>
      <w:snapToGrid w:val="0"/>
      <w:spacing w:before="100" w:after="0"/>
      <w:ind w:left="1440" w:hanging="720"/>
    </w:pPr>
    <w:rPr>
      <w:snapToGrid w:val="0"/>
    </w:rPr>
  </w:style>
  <w:style w:type="paragraph" w:customStyle="1" w:styleId="NormalLeft">
    <w:name w:val="NormalLeft"/>
    <w:basedOn w:val="Normal"/>
    <w:next w:val="Normal"/>
    <w:qFormat/>
    <w:pPr>
      <w:jc w:val="left"/>
    </w:pPr>
  </w:style>
  <w:style w:type="paragraph" w:customStyle="1" w:styleId="LegalEntityRightNB">
    <w:name w:val="LegalEntityRightNB"/>
    <w:basedOn w:val="LegalEntityRight"/>
    <w:qFormat/>
    <w:rPr>
      <w:rFonts w:ascii="Arial" w:hAnsi="Arial"/>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bidi="ar-AE"/>
    </w:rPr>
  </w:style>
  <w:style w:type="paragraph" w:customStyle="1" w:styleId="Regulatory">
    <w:name w:val="Regulatory"/>
    <w:basedOn w:val="Normal"/>
    <w:next w:val="Footer"/>
    <w:semiHidden/>
    <w:pPr>
      <w:spacing w:line="288" w:lineRule="auto"/>
      <w:jc w:val="left"/>
    </w:pPr>
    <w:rPr>
      <w:rFonts w:ascii="Arial" w:hAnsi="Arial"/>
      <w:caps/>
      <w:spacing w:val="8"/>
      <w:sz w:val="14"/>
      <w:szCs w:val="14"/>
    </w:rPr>
  </w:style>
  <w:style w:type="paragraph" w:customStyle="1" w:styleId="NotesL4">
    <w:name w:val="Notes L4"/>
    <w:basedOn w:val="Normal"/>
    <w:next w:val="BodyText3"/>
    <w:link w:val="NotesL4Char"/>
    <w:pPr>
      <w:numPr>
        <w:ilvl w:val="3"/>
        <w:numId w:val="1"/>
      </w:numPr>
      <w:outlineLvl w:val="3"/>
    </w:pPr>
  </w:style>
  <w:style w:type="character" w:customStyle="1" w:styleId="NotesL4Char">
    <w:name w:val="Notes L4 Char"/>
    <w:basedOn w:val="DefaultParagraphFont"/>
    <w:link w:val="NotesL4"/>
    <w:rPr>
      <w:sz w:val="24"/>
      <w:szCs w:val="24"/>
      <w:lang w:eastAsia="zh-CN" w:bidi="ar-AE"/>
    </w:rPr>
  </w:style>
  <w:style w:type="paragraph" w:customStyle="1" w:styleId="NotesL3">
    <w:name w:val="Notes L3"/>
    <w:basedOn w:val="Normal"/>
    <w:next w:val="BodyText2"/>
    <w:link w:val="NotesL3Char"/>
    <w:pPr>
      <w:numPr>
        <w:ilvl w:val="2"/>
        <w:numId w:val="1"/>
      </w:numPr>
      <w:outlineLvl w:val="2"/>
    </w:pPr>
  </w:style>
  <w:style w:type="character" w:customStyle="1" w:styleId="NotesL3Char">
    <w:name w:val="Notes L3 Char"/>
    <w:basedOn w:val="DefaultParagraphFont"/>
    <w:link w:val="NotesL3"/>
    <w:rPr>
      <w:sz w:val="24"/>
      <w:szCs w:val="24"/>
      <w:lang w:eastAsia="zh-CN" w:bidi="ar-AE"/>
    </w:rPr>
  </w:style>
  <w:style w:type="paragraph" w:customStyle="1" w:styleId="NotesL2">
    <w:name w:val="Notes L2"/>
    <w:basedOn w:val="Normal"/>
    <w:next w:val="BodyText1"/>
    <w:link w:val="NotesL2Char"/>
    <w:pPr>
      <w:numPr>
        <w:ilvl w:val="1"/>
        <w:numId w:val="1"/>
      </w:numPr>
      <w:outlineLvl w:val="1"/>
    </w:pPr>
  </w:style>
  <w:style w:type="character" w:customStyle="1" w:styleId="NotesL2Char">
    <w:name w:val="Notes L2 Char"/>
    <w:basedOn w:val="DefaultParagraphFont"/>
    <w:link w:val="NotesL2"/>
    <w:rPr>
      <w:sz w:val="24"/>
      <w:szCs w:val="24"/>
      <w:lang w:eastAsia="zh-CN" w:bidi="ar-AE"/>
    </w:rPr>
  </w:style>
  <w:style w:type="paragraph" w:customStyle="1" w:styleId="NotesL1">
    <w:name w:val="Notes L1"/>
    <w:basedOn w:val="Normal"/>
    <w:next w:val="BodyText"/>
    <w:link w:val="NotesL1Char"/>
    <w:pPr>
      <w:keepNext/>
      <w:numPr>
        <w:numId w:val="1"/>
      </w:numPr>
      <w:suppressAutoHyphens/>
      <w:jc w:val="left"/>
      <w:outlineLvl w:val="0"/>
    </w:pPr>
    <w:rPr>
      <w:b/>
      <w:caps/>
    </w:rPr>
  </w:style>
  <w:style w:type="character" w:customStyle="1" w:styleId="NotesL1Char">
    <w:name w:val="Notes L1 Char"/>
    <w:basedOn w:val="DefaultParagraphFont"/>
    <w:link w:val="NotesL1"/>
    <w:rPr>
      <w:b/>
      <w:caps/>
      <w:sz w:val="24"/>
      <w:szCs w:val="24"/>
      <w:lang w:eastAsia="zh-CN" w:bidi="ar-AE"/>
    </w:rPr>
  </w:style>
  <w:style w:type="paragraph" w:customStyle="1" w:styleId="DefinitionsL9">
    <w:name w:val="Definitions L9"/>
    <w:basedOn w:val="Normal"/>
    <w:link w:val="DefinitionsL9Char"/>
    <w:pPr>
      <w:numPr>
        <w:ilvl w:val="8"/>
        <w:numId w:val="2"/>
      </w:numPr>
      <w:outlineLvl w:val="8"/>
    </w:pPr>
  </w:style>
  <w:style w:type="character" w:customStyle="1" w:styleId="DefinitionsL9Char">
    <w:name w:val="Definitions L9 Char"/>
    <w:basedOn w:val="DefaultParagraphFont"/>
    <w:link w:val="DefinitionsL9"/>
    <w:rPr>
      <w:sz w:val="24"/>
      <w:szCs w:val="24"/>
      <w:lang w:eastAsia="zh-CN" w:bidi="ar-AE"/>
    </w:rPr>
  </w:style>
  <w:style w:type="paragraph" w:customStyle="1" w:styleId="DefinitionsL8">
    <w:name w:val="Definitions L8"/>
    <w:basedOn w:val="Normal"/>
    <w:link w:val="DefinitionsL8Char"/>
    <w:pPr>
      <w:numPr>
        <w:ilvl w:val="7"/>
        <w:numId w:val="2"/>
      </w:numPr>
      <w:outlineLvl w:val="7"/>
    </w:pPr>
  </w:style>
  <w:style w:type="character" w:customStyle="1" w:styleId="DefinitionsL8Char">
    <w:name w:val="Definitions L8 Char"/>
    <w:basedOn w:val="DefaultParagraphFont"/>
    <w:link w:val="DefinitionsL8"/>
    <w:rPr>
      <w:sz w:val="24"/>
      <w:szCs w:val="24"/>
      <w:lang w:eastAsia="zh-CN" w:bidi="ar-AE"/>
    </w:rPr>
  </w:style>
  <w:style w:type="paragraph" w:customStyle="1" w:styleId="DefinitionsL7">
    <w:name w:val="Definitions L7"/>
    <w:basedOn w:val="Normal"/>
    <w:link w:val="DefinitionsL7Char"/>
    <w:pPr>
      <w:numPr>
        <w:ilvl w:val="6"/>
        <w:numId w:val="2"/>
      </w:numPr>
      <w:outlineLvl w:val="6"/>
    </w:pPr>
  </w:style>
  <w:style w:type="character" w:customStyle="1" w:styleId="DefinitionsL7Char">
    <w:name w:val="Definitions L7 Char"/>
    <w:basedOn w:val="DefaultParagraphFont"/>
    <w:link w:val="DefinitionsL7"/>
    <w:rPr>
      <w:sz w:val="24"/>
      <w:szCs w:val="24"/>
      <w:lang w:eastAsia="zh-CN" w:bidi="ar-AE"/>
    </w:rPr>
  </w:style>
  <w:style w:type="paragraph" w:customStyle="1" w:styleId="DefinitionsL6">
    <w:name w:val="Definitions L6"/>
    <w:basedOn w:val="Normal"/>
    <w:link w:val="DefinitionsL6Char"/>
    <w:pPr>
      <w:numPr>
        <w:ilvl w:val="5"/>
        <w:numId w:val="2"/>
      </w:numPr>
      <w:outlineLvl w:val="5"/>
    </w:pPr>
  </w:style>
  <w:style w:type="character" w:customStyle="1" w:styleId="DefinitionsL6Char">
    <w:name w:val="Definitions L6 Char"/>
    <w:basedOn w:val="DefaultParagraphFont"/>
    <w:link w:val="DefinitionsL6"/>
    <w:rPr>
      <w:sz w:val="24"/>
      <w:szCs w:val="24"/>
      <w:lang w:eastAsia="zh-CN" w:bidi="ar-AE"/>
    </w:rPr>
  </w:style>
  <w:style w:type="paragraph" w:customStyle="1" w:styleId="DefinitionsL5">
    <w:name w:val="Definitions L5"/>
    <w:basedOn w:val="Normal"/>
    <w:next w:val="BodyText5"/>
    <w:link w:val="DefinitionsL5Char"/>
    <w:pPr>
      <w:numPr>
        <w:ilvl w:val="4"/>
        <w:numId w:val="2"/>
      </w:numPr>
      <w:outlineLvl w:val="4"/>
    </w:pPr>
  </w:style>
  <w:style w:type="character" w:customStyle="1" w:styleId="DefinitionsL5Char">
    <w:name w:val="Definitions L5 Char"/>
    <w:basedOn w:val="DefaultParagraphFont"/>
    <w:link w:val="DefinitionsL5"/>
    <w:rPr>
      <w:sz w:val="24"/>
      <w:szCs w:val="24"/>
      <w:lang w:eastAsia="zh-CN" w:bidi="ar-AE"/>
    </w:rPr>
  </w:style>
  <w:style w:type="paragraph" w:customStyle="1" w:styleId="DefinitionsL4">
    <w:name w:val="Definitions L4"/>
    <w:basedOn w:val="Normal"/>
    <w:next w:val="BodyText4"/>
    <w:link w:val="DefinitionsL4Char"/>
    <w:pPr>
      <w:numPr>
        <w:ilvl w:val="3"/>
        <w:numId w:val="2"/>
      </w:numPr>
      <w:outlineLvl w:val="3"/>
    </w:pPr>
  </w:style>
  <w:style w:type="character" w:customStyle="1" w:styleId="DefinitionsL4Char">
    <w:name w:val="Definitions L4 Char"/>
    <w:basedOn w:val="DefaultParagraphFont"/>
    <w:link w:val="DefinitionsL4"/>
    <w:rPr>
      <w:sz w:val="24"/>
      <w:szCs w:val="24"/>
      <w:lang w:eastAsia="zh-CN" w:bidi="ar-AE"/>
    </w:rPr>
  </w:style>
  <w:style w:type="paragraph" w:customStyle="1" w:styleId="DefinitionsL3">
    <w:name w:val="Definitions L3"/>
    <w:basedOn w:val="Normal"/>
    <w:next w:val="BodyText3"/>
    <w:link w:val="DefinitionsL3Char"/>
    <w:pPr>
      <w:numPr>
        <w:ilvl w:val="2"/>
        <w:numId w:val="2"/>
      </w:numPr>
      <w:outlineLvl w:val="2"/>
    </w:pPr>
  </w:style>
  <w:style w:type="character" w:customStyle="1" w:styleId="DefinitionsL3Char">
    <w:name w:val="Definitions L3 Char"/>
    <w:basedOn w:val="DefaultParagraphFont"/>
    <w:link w:val="DefinitionsL3"/>
    <w:rPr>
      <w:sz w:val="24"/>
      <w:szCs w:val="24"/>
      <w:lang w:eastAsia="zh-CN" w:bidi="ar-AE"/>
    </w:rPr>
  </w:style>
  <w:style w:type="paragraph" w:customStyle="1" w:styleId="DefinitionsL2">
    <w:name w:val="Definitions L2"/>
    <w:basedOn w:val="Normal"/>
    <w:next w:val="BodyText2"/>
    <w:link w:val="DefinitionsL2Char"/>
    <w:pPr>
      <w:numPr>
        <w:ilvl w:val="1"/>
        <w:numId w:val="2"/>
      </w:numPr>
      <w:outlineLvl w:val="1"/>
    </w:pPr>
  </w:style>
  <w:style w:type="character" w:customStyle="1" w:styleId="DefinitionsL2Char">
    <w:name w:val="Definitions L2 Char"/>
    <w:basedOn w:val="DefaultParagraphFont"/>
    <w:link w:val="DefinitionsL2"/>
    <w:rPr>
      <w:sz w:val="24"/>
      <w:szCs w:val="24"/>
      <w:lang w:eastAsia="zh-CN" w:bidi="ar-AE"/>
    </w:rPr>
  </w:style>
  <w:style w:type="paragraph" w:customStyle="1" w:styleId="DefinitionsL1">
    <w:name w:val="Definitions L1"/>
    <w:basedOn w:val="Normal"/>
    <w:next w:val="BodyText1"/>
    <w:link w:val="DefinitionsL1Char"/>
    <w:pPr>
      <w:numPr>
        <w:numId w:val="2"/>
      </w:numPr>
      <w:outlineLvl w:val="0"/>
    </w:pPr>
  </w:style>
  <w:style w:type="character" w:customStyle="1" w:styleId="DefinitionsL1Char">
    <w:name w:val="Definitions L1 Char"/>
    <w:basedOn w:val="DefaultParagraphFont"/>
    <w:link w:val="DefinitionsL1"/>
    <w:rPr>
      <w:sz w:val="24"/>
      <w:szCs w:val="24"/>
      <w:lang w:eastAsia="zh-CN" w:bidi="ar-AE"/>
    </w:rPr>
  </w:style>
  <w:style w:type="paragraph" w:customStyle="1" w:styleId="ParagraphL9">
    <w:name w:val="Paragraph L9"/>
    <w:basedOn w:val="Normal"/>
    <w:link w:val="ParagraphL9Char"/>
    <w:pPr>
      <w:numPr>
        <w:ilvl w:val="8"/>
        <w:numId w:val="3"/>
      </w:numPr>
      <w:outlineLvl w:val="8"/>
    </w:pPr>
  </w:style>
  <w:style w:type="character" w:customStyle="1" w:styleId="ParagraphL9Char">
    <w:name w:val="Paragraph L9 Char"/>
    <w:basedOn w:val="DefaultParagraphFont"/>
    <w:link w:val="ParagraphL9"/>
    <w:rPr>
      <w:sz w:val="24"/>
      <w:szCs w:val="24"/>
      <w:lang w:eastAsia="zh-CN" w:bidi="ar-AE"/>
    </w:rPr>
  </w:style>
  <w:style w:type="paragraph" w:customStyle="1" w:styleId="ParagraphL8">
    <w:name w:val="Paragraph L8"/>
    <w:basedOn w:val="Normal"/>
    <w:link w:val="ParagraphL8Char"/>
    <w:pPr>
      <w:numPr>
        <w:ilvl w:val="7"/>
        <w:numId w:val="3"/>
      </w:numPr>
      <w:outlineLvl w:val="7"/>
    </w:pPr>
  </w:style>
  <w:style w:type="character" w:customStyle="1" w:styleId="ParagraphL8Char">
    <w:name w:val="Paragraph L8 Char"/>
    <w:basedOn w:val="DefaultParagraphFont"/>
    <w:link w:val="ParagraphL8"/>
    <w:rPr>
      <w:sz w:val="24"/>
      <w:szCs w:val="24"/>
      <w:lang w:eastAsia="zh-CN" w:bidi="ar-AE"/>
    </w:rPr>
  </w:style>
  <w:style w:type="paragraph" w:customStyle="1" w:styleId="ParagraphL7">
    <w:name w:val="Paragraph L7"/>
    <w:basedOn w:val="Normal"/>
    <w:link w:val="ParagraphL7Char"/>
    <w:pPr>
      <w:numPr>
        <w:ilvl w:val="6"/>
        <w:numId w:val="3"/>
      </w:numPr>
      <w:outlineLvl w:val="6"/>
    </w:pPr>
  </w:style>
  <w:style w:type="character" w:customStyle="1" w:styleId="ParagraphL7Char">
    <w:name w:val="Paragraph L7 Char"/>
    <w:basedOn w:val="DefaultParagraphFont"/>
    <w:link w:val="ParagraphL7"/>
    <w:rPr>
      <w:sz w:val="24"/>
      <w:szCs w:val="24"/>
      <w:lang w:eastAsia="zh-CN" w:bidi="ar-AE"/>
    </w:rPr>
  </w:style>
  <w:style w:type="paragraph" w:customStyle="1" w:styleId="ParagraphL6">
    <w:name w:val="Paragraph L6"/>
    <w:basedOn w:val="Normal"/>
    <w:link w:val="ParagraphL6Char"/>
    <w:pPr>
      <w:numPr>
        <w:ilvl w:val="5"/>
        <w:numId w:val="3"/>
      </w:numPr>
      <w:outlineLvl w:val="5"/>
    </w:pPr>
  </w:style>
  <w:style w:type="character" w:customStyle="1" w:styleId="ParagraphL6Char">
    <w:name w:val="Paragraph L6 Char"/>
    <w:basedOn w:val="DefaultParagraphFont"/>
    <w:link w:val="ParagraphL6"/>
    <w:rPr>
      <w:sz w:val="24"/>
      <w:szCs w:val="24"/>
      <w:lang w:eastAsia="zh-CN" w:bidi="ar-AE"/>
    </w:rPr>
  </w:style>
  <w:style w:type="paragraph" w:customStyle="1" w:styleId="ParagraphL5">
    <w:name w:val="Paragraph L5"/>
    <w:basedOn w:val="Normal"/>
    <w:next w:val="BodyText5"/>
    <w:link w:val="ParagraphL5Char"/>
    <w:pPr>
      <w:numPr>
        <w:ilvl w:val="4"/>
        <w:numId w:val="3"/>
      </w:numPr>
      <w:outlineLvl w:val="4"/>
    </w:pPr>
  </w:style>
  <w:style w:type="character" w:customStyle="1" w:styleId="ParagraphL5Char">
    <w:name w:val="Paragraph L5 Char"/>
    <w:basedOn w:val="DefaultParagraphFont"/>
    <w:link w:val="ParagraphL5"/>
    <w:rPr>
      <w:sz w:val="24"/>
      <w:szCs w:val="24"/>
      <w:lang w:eastAsia="zh-CN" w:bidi="ar-AE"/>
    </w:rPr>
  </w:style>
  <w:style w:type="paragraph" w:customStyle="1" w:styleId="ParagraphL4">
    <w:name w:val="Paragraph L4"/>
    <w:basedOn w:val="Normal"/>
    <w:next w:val="BodyText4"/>
    <w:link w:val="ParagraphL4Char"/>
    <w:pPr>
      <w:numPr>
        <w:ilvl w:val="3"/>
        <w:numId w:val="3"/>
      </w:numPr>
      <w:outlineLvl w:val="3"/>
    </w:pPr>
  </w:style>
  <w:style w:type="character" w:customStyle="1" w:styleId="ParagraphL4Char">
    <w:name w:val="Paragraph L4 Char"/>
    <w:basedOn w:val="DefaultParagraphFont"/>
    <w:link w:val="ParagraphL4"/>
    <w:rPr>
      <w:sz w:val="24"/>
      <w:szCs w:val="24"/>
      <w:lang w:eastAsia="zh-CN" w:bidi="ar-AE"/>
    </w:rPr>
  </w:style>
  <w:style w:type="paragraph" w:customStyle="1" w:styleId="ParagraphL3">
    <w:name w:val="Paragraph L3"/>
    <w:basedOn w:val="Normal"/>
    <w:next w:val="BodyText3"/>
    <w:link w:val="ParagraphL3Char"/>
    <w:pPr>
      <w:numPr>
        <w:ilvl w:val="2"/>
        <w:numId w:val="3"/>
      </w:numPr>
      <w:outlineLvl w:val="2"/>
    </w:pPr>
  </w:style>
  <w:style w:type="character" w:customStyle="1" w:styleId="ParagraphL3Char">
    <w:name w:val="Paragraph L3 Char"/>
    <w:basedOn w:val="DefaultParagraphFont"/>
    <w:link w:val="ParagraphL3"/>
    <w:rPr>
      <w:sz w:val="24"/>
      <w:szCs w:val="24"/>
      <w:lang w:eastAsia="zh-CN" w:bidi="ar-AE"/>
    </w:rPr>
  </w:style>
  <w:style w:type="paragraph" w:customStyle="1" w:styleId="ParagraphL2">
    <w:name w:val="Paragraph L2"/>
    <w:basedOn w:val="Normal"/>
    <w:next w:val="BodyText2"/>
    <w:link w:val="ParagraphL2Char"/>
    <w:pPr>
      <w:numPr>
        <w:ilvl w:val="1"/>
        <w:numId w:val="3"/>
      </w:numPr>
      <w:outlineLvl w:val="1"/>
    </w:pPr>
  </w:style>
  <w:style w:type="character" w:customStyle="1" w:styleId="ParagraphL2Char">
    <w:name w:val="Paragraph L2 Char"/>
    <w:basedOn w:val="DefaultParagraphFont"/>
    <w:link w:val="ParagraphL2"/>
    <w:rPr>
      <w:sz w:val="24"/>
      <w:szCs w:val="24"/>
      <w:lang w:eastAsia="zh-CN" w:bidi="ar-AE"/>
    </w:rPr>
  </w:style>
  <w:style w:type="paragraph" w:customStyle="1" w:styleId="ParagraphL1">
    <w:name w:val="Paragraph L1"/>
    <w:basedOn w:val="Normal"/>
    <w:next w:val="BodyText1"/>
    <w:link w:val="ParagraphL1Char"/>
    <w:pPr>
      <w:numPr>
        <w:numId w:val="3"/>
      </w:numPr>
      <w:tabs>
        <w:tab w:val="clear" w:pos="1287"/>
        <w:tab w:val="num" w:pos="720"/>
      </w:tabs>
      <w:ind w:left="720"/>
      <w:outlineLvl w:val="0"/>
    </w:pPr>
  </w:style>
  <w:style w:type="character" w:customStyle="1" w:styleId="ParagraphL1Char">
    <w:name w:val="Paragraph L1 Char"/>
    <w:basedOn w:val="DefaultParagraphFont"/>
    <w:link w:val="ParagraphL1"/>
    <w:rPr>
      <w:sz w:val="24"/>
      <w:szCs w:val="24"/>
      <w:lang w:eastAsia="zh-CN" w:bidi="ar-AE"/>
    </w:rPr>
  </w:style>
  <w:style w:type="paragraph" w:customStyle="1" w:styleId="General3L9">
    <w:name w:val="General 3 L9"/>
    <w:basedOn w:val="Normal"/>
    <w:pPr>
      <w:numPr>
        <w:ilvl w:val="8"/>
        <w:numId w:val="4"/>
      </w:numPr>
      <w:outlineLvl w:val="8"/>
    </w:pPr>
  </w:style>
  <w:style w:type="paragraph" w:customStyle="1" w:styleId="General3L8">
    <w:name w:val="General 3 L8"/>
    <w:basedOn w:val="Normal"/>
    <w:pPr>
      <w:numPr>
        <w:ilvl w:val="7"/>
        <w:numId w:val="4"/>
      </w:numPr>
      <w:outlineLvl w:val="7"/>
    </w:pPr>
  </w:style>
  <w:style w:type="paragraph" w:customStyle="1" w:styleId="General3L7">
    <w:name w:val="General 3 L7"/>
    <w:basedOn w:val="Normal"/>
    <w:pPr>
      <w:numPr>
        <w:ilvl w:val="6"/>
        <w:numId w:val="4"/>
      </w:numPr>
      <w:outlineLvl w:val="6"/>
    </w:pPr>
  </w:style>
  <w:style w:type="paragraph" w:customStyle="1" w:styleId="General3L6">
    <w:name w:val="General 3 L6"/>
    <w:basedOn w:val="Normal"/>
    <w:pPr>
      <w:numPr>
        <w:ilvl w:val="5"/>
        <w:numId w:val="4"/>
      </w:numPr>
      <w:outlineLvl w:val="5"/>
    </w:pPr>
  </w:style>
  <w:style w:type="paragraph" w:customStyle="1" w:styleId="General3L5">
    <w:name w:val="General 3 L5"/>
    <w:basedOn w:val="Normal"/>
    <w:next w:val="BodyText4"/>
    <w:pPr>
      <w:numPr>
        <w:ilvl w:val="4"/>
        <w:numId w:val="4"/>
      </w:numPr>
      <w:outlineLvl w:val="4"/>
    </w:pPr>
  </w:style>
  <w:style w:type="paragraph" w:customStyle="1" w:styleId="General3L4">
    <w:name w:val="General 3 L4"/>
    <w:basedOn w:val="Normal"/>
    <w:next w:val="BodyText3"/>
    <w:link w:val="General3L4Char"/>
    <w:pPr>
      <w:numPr>
        <w:ilvl w:val="3"/>
        <w:numId w:val="4"/>
      </w:numPr>
      <w:outlineLvl w:val="3"/>
    </w:pPr>
  </w:style>
  <w:style w:type="paragraph" w:customStyle="1" w:styleId="General3L3">
    <w:name w:val="General 3 L3"/>
    <w:basedOn w:val="Normal"/>
    <w:next w:val="BodyText2"/>
    <w:link w:val="General3L3Char"/>
    <w:pPr>
      <w:numPr>
        <w:ilvl w:val="2"/>
        <w:numId w:val="4"/>
      </w:numPr>
      <w:outlineLvl w:val="2"/>
    </w:pPr>
  </w:style>
  <w:style w:type="paragraph" w:customStyle="1" w:styleId="General3L2">
    <w:name w:val="General 3 L2"/>
    <w:basedOn w:val="Normal"/>
    <w:next w:val="BodyText1"/>
    <w:link w:val="General3L2Char"/>
    <w:pPr>
      <w:numPr>
        <w:ilvl w:val="1"/>
        <w:numId w:val="4"/>
      </w:numPr>
      <w:outlineLvl w:val="1"/>
    </w:pPr>
  </w:style>
  <w:style w:type="character" w:customStyle="1" w:styleId="General3L2Char">
    <w:name w:val="General 3 L2 Char"/>
    <w:basedOn w:val="DefaultParagraphFont"/>
    <w:link w:val="General3L2"/>
    <w:rPr>
      <w:sz w:val="24"/>
      <w:szCs w:val="24"/>
      <w:lang w:eastAsia="zh-CN" w:bidi="ar-AE"/>
    </w:rPr>
  </w:style>
  <w:style w:type="paragraph" w:customStyle="1" w:styleId="General3L1">
    <w:name w:val="General 3 L1"/>
    <w:basedOn w:val="Normal"/>
    <w:next w:val="BodyText1"/>
    <w:link w:val="General3L1Char"/>
    <w:pPr>
      <w:numPr>
        <w:numId w:val="4"/>
      </w:numPr>
      <w:outlineLvl w:val="0"/>
    </w:pPr>
  </w:style>
  <w:style w:type="character" w:customStyle="1" w:styleId="General3L4Char">
    <w:name w:val="General 3 L4 Char"/>
    <w:basedOn w:val="DefaultParagraphFont"/>
    <w:link w:val="General3L4"/>
    <w:rPr>
      <w:sz w:val="24"/>
      <w:szCs w:val="24"/>
      <w:lang w:eastAsia="zh-CN" w:bidi="ar-AE"/>
    </w:rPr>
  </w:style>
  <w:style w:type="character" w:customStyle="1" w:styleId="General3L3Char">
    <w:name w:val="General 3 L3 Char"/>
    <w:basedOn w:val="DefaultParagraphFont"/>
    <w:link w:val="General3L3"/>
    <w:rPr>
      <w:sz w:val="24"/>
      <w:szCs w:val="24"/>
      <w:lang w:eastAsia="zh-CN" w:bidi="ar-AE"/>
    </w:rPr>
  </w:style>
  <w:style w:type="character" w:customStyle="1" w:styleId="General3L1Char">
    <w:name w:val="General 3 L1 Char"/>
    <w:basedOn w:val="DefaultParagraphFont"/>
    <w:link w:val="General3L1"/>
    <w:rPr>
      <w:sz w:val="24"/>
      <w:szCs w:val="24"/>
      <w:lang w:eastAsia="zh-CN" w:bidi="ar-AE"/>
    </w:rPr>
  </w:style>
  <w:style w:type="paragraph" w:styleId="NormalWeb">
    <w:name w:val="Normal (Web)"/>
    <w:basedOn w:val="Normal"/>
    <w:uiPriority w:val="99"/>
    <w:semiHidden/>
    <w:unhideWhenUsed/>
    <w:rPr>
      <w:rFonts w:cs="Times New Roman"/>
    </w:rPr>
  </w:style>
  <w:style w:type="paragraph" w:customStyle="1" w:styleId="Tablerow">
    <w:name w:val="Table row"/>
    <w:basedOn w:val="Normal"/>
    <w:pPr>
      <w:keepNext/>
      <w:tabs>
        <w:tab w:val="right" w:leader="dot" w:pos="6300"/>
      </w:tabs>
      <w:spacing w:after="80"/>
      <w:jc w:val="left"/>
    </w:pPr>
    <w:rPr>
      <w:rFonts w:eastAsia="Times New Roman" w:cs="Times"/>
      <w:bCs/>
      <w:sz w:val="16"/>
      <w:lang w:eastAsia="en-US" w:bidi="ar-SA"/>
    </w:rPr>
  </w:style>
  <w:style w:type="paragraph" w:customStyle="1" w:styleId="ocNum4th1">
    <w:name w:val="oc_Num_4th 1"/>
    <w:basedOn w:val="Normal"/>
    <w:next w:val="BodyText"/>
    <w:pPr>
      <w:numPr>
        <w:numId w:val="9"/>
      </w:numPr>
      <w:spacing w:after="200"/>
      <w:outlineLvl w:val="0"/>
    </w:pPr>
    <w:rPr>
      <w:rFonts w:cs="Times New Roman"/>
      <w:sz w:val="20"/>
      <w:lang w:bidi="he-IL"/>
    </w:rPr>
  </w:style>
  <w:style w:type="paragraph" w:customStyle="1" w:styleId="ocNum4th2">
    <w:name w:val="oc_Num_4th 2"/>
    <w:basedOn w:val="Normal"/>
    <w:next w:val="BodyText1"/>
    <w:pPr>
      <w:numPr>
        <w:ilvl w:val="1"/>
        <w:numId w:val="9"/>
      </w:numPr>
      <w:spacing w:after="200"/>
      <w:outlineLvl w:val="1"/>
    </w:pPr>
    <w:rPr>
      <w:rFonts w:cs="Times New Roman"/>
      <w:sz w:val="20"/>
      <w:lang w:bidi="he-IL"/>
    </w:rPr>
  </w:style>
  <w:style w:type="paragraph" w:customStyle="1" w:styleId="ocNum4th3">
    <w:name w:val="oc_Num_4th 3"/>
    <w:basedOn w:val="Normal"/>
    <w:next w:val="BodyText1"/>
    <w:pPr>
      <w:numPr>
        <w:ilvl w:val="2"/>
        <w:numId w:val="9"/>
      </w:numPr>
      <w:spacing w:after="200"/>
      <w:outlineLvl w:val="2"/>
    </w:pPr>
    <w:rPr>
      <w:rFonts w:cs="Times New Roman"/>
      <w:sz w:val="20"/>
      <w:lang w:bidi="he-IL"/>
    </w:rPr>
  </w:style>
  <w:style w:type="paragraph" w:customStyle="1" w:styleId="ocNum4th4">
    <w:name w:val="oc_Num_4th 4"/>
    <w:basedOn w:val="Normal"/>
    <w:next w:val="BodyText1"/>
    <w:pPr>
      <w:numPr>
        <w:ilvl w:val="3"/>
        <w:numId w:val="9"/>
      </w:numPr>
      <w:spacing w:after="200"/>
      <w:outlineLvl w:val="3"/>
    </w:pPr>
    <w:rPr>
      <w:rFonts w:cs="Times New Roman"/>
      <w:sz w:val="20"/>
      <w:lang w:bidi="he-IL"/>
    </w:rPr>
  </w:style>
  <w:style w:type="paragraph" w:customStyle="1" w:styleId="ocNum4th5">
    <w:name w:val="oc_Num_4th 5"/>
    <w:basedOn w:val="Normal"/>
    <w:next w:val="BodyText2"/>
    <w:pPr>
      <w:numPr>
        <w:ilvl w:val="4"/>
        <w:numId w:val="9"/>
      </w:numPr>
      <w:spacing w:after="200"/>
      <w:outlineLvl w:val="4"/>
    </w:pPr>
    <w:rPr>
      <w:rFonts w:cs="Times New Roman"/>
      <w:sz w:val="20"/>
      <w:lang w:bidi="he-IL"/>
    </w:rPr>
  </w:style>
  <w:style w:type="paragraph" w:customStyle="1" w:styleId="ocNum4th6">
    <w:name w:val="oc_Num_4th 6"/>
    <w:basedOn w:val="Normal"/>
    <w:next w:val="BodyText3"/>
    <w:pPr>
      <w:numPr>
        <w:ilvl w:val="5"/>
        <w:numId w:val="9"/>
      </w:numPr>
      <w:spacing w:after="200"/>
      <w:outlineLvl w:val="5"/>
    </w:pPr>
    <w:rPr>
      <w:rFonts w:cs="Times New Roman"/>
      <w:sz w:val="20"/>
      <w:lang w:bidi="he-IL"/>
    </w:rPr>
  </w:style>
  <w:style w:type="paragraph" w:customStyle="1" w:styleId="ocNum4th7">
    <w:name w:val="oc_Num_4th 7"/>
    <w:basedOn w:val="Normal"/>
    <w:next w:val="BodyText4"/>
    <w:pPr>
      <w:numPr>
        <w:ilvl w:val="6"/>
        <w:numId w:val="9"/>
      </w:numPr>
      <w:spacing w:after="200"/>
      <w:outlineLvl w:val="6"/>
    </w:pPr>
    <w:rPr>
      <w:rFonts w:cs="Times New Roman"/>
      <w:sz w:val="20"/>
      <w:lang w:bidi="he-IL"/>
    </w:rPr>
  </w:style>
  <w:style w:type="paragraph" w:customStyle="1" w:styleId="ocNum4th8">
    <w:name w:val="oc_Num_4th 8"/>
    <w:basedOn w:val="Normal"/>
    <w:next w:val="BodyText5"/>
    <w:pPr>
      <w:numPr>
        <w:ilvl w:val="7"/>
        <w:numId w:val="9"/>
      </w:numPr>
      <w:spacing w:after="200"/>
      <w:outlineLvl w:val="7"/>
    </w:pPr>
    <w:rPr>
      <w:rFonts w:cs="Times New Roman"/>
      <w:sz w:val="20"/>
      <w:lang w:bidi="he-IL"/>
    </w:rPr>
  </w:style>
  <w:style w:type="paragraph" w:customStyle="1" w:styleId="ocNum4th9">
    <w:name w:val="oc_Num_4th 9"/>
    <w:basedOn w:val="Normal"/>
    <w:next w:val="BodyText"/>
    <w:pPr>
      <w:numPr>
        <w:ilvl w:val="8"/>
        <w:numId w:val="9"/>
      </w:numPr>
      <w:spacing w:after="200"/>
      <w:outlineLvl w:val="8"/>
    </w:pPr>
    <w:rPr>
      <w:rFonts w:cs="Times New Roman"/>
      <w:sz w:val="20"/>
      <w:lang w:bidi="he-IL"/>
    </w:rPr>
  </w:style>
  <w:style w:type="character" w:styleId="PlaceholderText">
    <w:name w:val="Placeholder Text"/>
    <w:basedOn w:val="DefaultParagraphFont"/>
    <w:uiPriority w:val="99"/>
    <w:semiHidden/>
    <w:rPr>
      <w:color w:val="808080"/>
    </w:rPr>
  </w:style>
  <w:style w:type="character" w:styleId="Hyperlink">
    <w:name w:val="Hyperlink"/>
    <w:basedOn w:val="DefaultParagraphFont"/>
    <w:rPr>
      <w:color w:val="0000FF"/>
      <w:u w:val="single"/>
    </w:rPr>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ocNum5th1">
    <w:name w:val="oc_Num_5th 1"/>
    <w:basedOn w:val="Normal"/>
    <w:next w:val="BodyText1"/>
    <w:pPr>
      <w:numPr>
        <w:numId w:val="14"/>
      </w:numPr>
      <w:spacing w:after="200"/>
      <w:outlineLvl w:val="0"/>
    </w:pPr>
    <w:rPr>
      <w:rFonts w:cs="Times New Roman"/>
      <w:sz w:val="20"/>
      <w:lang w:bidi="he-IL"/>
    </w:rPr>
  </w:style>
  <w:style w:type="paragraph" w:customStyle="1" w:styleId="ocNum5th2">
    <w:name w:val="oc_Num_5th 2"/>
    <w:basedOn w:val="Normal"/>
    <w:next w:val="BodyText1"/>
    <w:pPr>
      <w:numPr>
        <w:ilvl w:val="1"/>
        <w:numId w:val="14"/>
      </w:numPr>
      <w:spacing w:after="200"/>
      <w:outlineLvl w:val="1"/>
    </w:pPr>
    <w:rPr>
      <w:rFonts w:cs="Times New Roman"/>
      <w:sz w:val="20"/>
      <w:lang w:bidi="he-IL"/>
    </w:rPr>
  </w:style>
  <w:style w:type="paragraph" w:customStyle="1" w:styleId="ocNum5th3">
    <w:name w:val="oc_Num_5th 3"/>
    <w:basedOn w:val="Normal"/>
    <w:next w:val="BodyText1"/>
    <w:pPr>
      <w:numPr>
        <w:ilvl w:val="2"/>
        <w:numId w:val="14"/>
      </w:numPr>
      <w:spacing w:after="200"/>
      <w:outlineLvl w:val="2"/>
    </w:pPr>
    <w:rPr>
      <w:rFonts w:cs="Times New Roman"/>
      <w:sz w:val="20"/>
      <w:lang w:bidi="he-IL"/>
    </w:rPr>
  </w:style>
  <w:style w:type="paragraph" w:customStyle="1" w:styleId="ocNum5th4">
    <w:name w:val="oc_Num_5th 4"/>
    <w:basedOn w:val="Normal"/>
    <w:next w:val="BodyText2"/>
    <w:pPr>
      <w:numPr>
        <w:ilvl w:val="3"/>
        <w:numId w:val="14"/>
      </w:numPr>
      <w:spacing w:after="200"/>
      <w:outlineLvl w:val="3"/>
    </w:pPr>
    <w:rPr>
      <w:rFonts w:cs="Times New Roman"/>
      <w:sz w:val="20"/>
      <w:lang w:bidi="he-IL"/>
    </w:rPr>
  </w:style>
  <w:style w:type="paragraph" w:customStyle="1" w:styleId="ocNum5th5">
    <w:name w:val="oc_Num_5th 5"/>
    <w:basedOn w:val="Normal"/>
    <w:next w:val="BodyText3"/>
    <w:pPr>
      <w:numPr>
        <w:ilvl w:val="4"/>
        <w:numId w:val="14"/>
      </w:numPr>
      <w:spacing w:after="200"/>
      <w:outlineLvl w:val="4"/>
    </w:pPr>
    <w:rPr>
      <w:rFonts w:cs="Times New Roman"/>
      <w:sz w:val="20"/>
      <w:lang w:bidi="he-IL"/>
    </w:rPr>
  </w:style>
  <w:style w:type="paragraph" w:customStyle="1" w:styleId="ocNum5th6">
    <w:name w:val="oc_Num_5th 6"/>
    <w:basedOn w:val="Normal"/>
    <w:next w:val="BodyText4"/>
    <w:pPr>
      <w:numPr>
        <w:ilvl w:val="5"/>
        <w:numId w:val="14"/>
      </w:numPr>
      <w:spacing w:after="200"/>
      <w:outlineLvl w:val="5"/>
    </w:pPr>
    <w:rPr>
      <w:rFonts w:cs="Times New Roman"/>
      <w:sz w:val="20"/>
      <w:lang w:bidi="he-IL"/>
    </w:rPr>
  </w:style>
  <w:style w:type="paragraph" w:customStyle="1" w:styleId="ocNum5th7">
    <w:name w:val="oc_Num_5th 7"/>
    <w:basedOn w:val="Normal"/>
    <w:next w:val="BodyText"/>
    <w:pPr>
      <w:numPr>
        <w:ilvl w:val="6"/>
        <w:numId w:val="14"/>
      </w:numPr>
      <w:spacing w:after="200"/>
      <w:outlineLvl w:val="6"/>
    </w:pPr>
    <w:rPr>
      <w:rFonts w:cs="Times New Roman"/>
      <w:sz w:val="20"/>
      <w:lang w:bidi="he-IL"/>
    </w:rPr>
  </w:style>
  <w:style w:type="paragraph" w:customStyle="1" w:styleId="ocNum5th8">
    <w:name w:val="oc_Num_5th 8"/>
    <w:basedOn w:val="Normal"/>
    <w:next w:val="BodyText"/>
    <w:pPr>
      <w:numPr>
        <w:ilvl w:val="7"/>
        <w:numId w:val="14"/>
      </w:numPr>
      <w:spacing w:after="200"/>
      <w:outlineLvl w:val="7"/>
    </w:pPr>
    <w:rPr>
      <w:rFonts w:cs="Times New Roman"/>
      <w:sz w:val="20"/>
      <w:lang w:bidi="he-IL"/>
    </w:rPr>
  </w:style>
  <w:style w:type="paragraph" w:customStyle="1" w:styleId="ocNum5th9">
    <w:name w:val="oc_Num_5th 9"/>
    <w:basedOn w:val="Normal"/>
    <w:next w:val="BodyText"/>
    <w:pPr>
      <w:numPr>
        <w:ilvl w:val="8"/>
        <w:numId w:val="14"/>
      </w:numPr>
      <w:spacing w:after="200"/>
      <w:outlineLvl w:val="8"/>
    </w:pPr>
    <w:rPr>
      <w:rFonts w:cs="Times New Roman"/>
      <w:sz w:val="20"/>
      <w:lang w:bidi="he-IL"/>
    </w:rPr>
  </w:style>
  <w:style w:type="paragraph" w:customStyle="1" w:styleId="ocNum2nd1">
    <w:name w:val="oc_Num_2nd 1"/>
    <w:basedOn w:val="Normal"/>
    <w:next w:val="BodyText"/>
    <w:pPr>
      <w:numPr>
        <w:numId w:val="15"/>
      </w:numPr>
      <w:spacing w:after="200"/>
      <w:outlineLvl w:val="0"/>
    </w:pPr>
    <w:rPr>
      <w:rFonts w:cs="Times New Roman"/>
      <w:sz w:val="20"/>
      <w:lang w:bidi="he-IL"/>
    </w:rPr>
  </w:style>
  <w:style w:type="paragraph" w:customStyle="1" w:styleId="ocNum2nd2">
    <w:name w:val="oc_Num_2nd 2"/>
    <w:basedOn w:val="Normal"/>
    <w:next w:val="BodyText1"/>
    <w:pPr>
      <w:numPr>
        <w:ilvl w:val="1"/>
        <w:numId w:val="15"/>
      </w:numPr>
      <w:spacing w:after="200"/>
      <w:outlineLvl w:val="1"/>
    </w:pPr>
    <w:rPr>
      <w:rFonts w:cs="Times New Roman"/>
      <w:sz w:val="20"/>
      <w:lang w:bidi="he-IL"/>
    </w:rPr>
  </w:style>
  <w:style w:type="paragraph" w:customStyle="1" w:styleId="ocNum2nd3">
    <w:name w:val="oc_Num_2nd 3"/>
    <w:basedOn w:val="Normal"/>
    <w:next w:val="BodyText2"/>
    <w:pPr>
      <w:numPr>
        <w:ilvl w:val="2"/>
        <w:numId w:val="15"/>
      </w:numPr>
      <w:spacing w:after="200"/>
      <w:outlineLvl w:val="2"/>
    </w:pPr>
    <w:rPr>
      <w:rFonts w:cs="Times New Roman"/>
      <w:sz w:val="20"/>
      <w:lang w:bidi="he-IL"/>
    </w:rPr>
  </w:style>
  <w:style w:type="paragraph" w:customStyle="1" w:styleId="ocNum2nd4">
    <w:name w:val="oc_Num_2nd 4"/>
    <w:basedOn w:val="Normal"/>
    <w:next w:val="BodyText3"/>
    <w:pPr>
      <w:numPr>
        <w:ilvl w:val="3"/>
        <w:numId w:val="15"/>
      </w:numPr>
      <w:spacing w:after="200"/>
      <w:outlineLvl w:val="3"/>
    </w:pPr>
    <w:rPr>
      <w:rFonts w:cs="Times New Roman"/>
      <w:sz w:val="20"/>
      <w:lang w:bidi="he-IL"/>
    </w:rPr>
  </w:style>
  <w:style w:type="paragraph" w:customStyle="1" w:styleId="ocNum2nd5">
    <w:name w:val="oc_Num_2nd 5"/>
    <w:basedOn w:val="Normal"/>
    <w:next w:val="BodyText4"/>
    <w:pPr>
      <w:numPr>
        <w:ilvl w:val="4"/>
        <w:numId w:val="15"/>
      </w:numPr>
      <w:spacing w:after="200"/>
      <w:outlineLvl w:val="4"/>
    </w:pPr>
    <w:rPr>
      <w:rFonts w:cs="Times New Roman"/>
      <w:sz w:val="20"/>
      <w:lang w:bidi="he-IL"/>
    </w:rPr>
  </w:style>
  <w:style w:type="paragraph" w:customStyle="1" w:styleId="ocNum2nd6">
    <w:name w:val="oc_Num_2nd 6"/>
    <w:basedOn w:val="Normal"/>
    <w:next w:val="BodyText"/>
    <w:pPr>
      <w:numPr>
        <w:ilvl w:val="5"/>
        <w:numId w:val="15"/>
      </w:numPr>
      <w:spacing w:after="200"/>
      <w:outlineLvl w:val="5"/>
    </w:pPr>
    <w:rPr>
      <w:rFonts w:cs="Times New Roman"/>
      <w:sz w:val="20"/>
      <w:lang w:bidi="he-IL"/>
    </w:rPr>
  </w:style>
  <w:style w:type="paragraph" w:customStyle="1" w:styleId="ocNum2nd7">
    <w:name w:val="oc_Num_2nd 7"/>
    <w:basedOn w:val="Normal"/>
    <w:next w:val="BodyText"/>
    <w:pPr>
      <w:numPr>
        <w:ilvl w:val="6"/>
        <w:numId w:val="15"/>
      </w:numPr>
      <w:spacing w:after="200"/>
      <w:outlineLvl w:val="6"/>
    </w:pPr>
    <w:rPr>
      <w:rFonts w:cs="Times New Roman"/>
      <w:sz w:val="20"/>
      <w:lang w:bidi="he-IL"/>
    </w:rPr>
  </w:style>
  <w:style w:type="paragraph" w:customStyle="1" w:styleId="ocNum2nd8">
    <w:name w:val="oc_Num_2nd 8"/>
    <w:basedOn w:val="Normal"/>
    <w:next w:val="BodyText"/>
    <w:pPr>
      <w:numPr>
        <w:ilvl w:val="7"/>
        <w:numId w:val="15"/>
      </w:numPr>
      <w:spacing w:after="200"/>
      <w:outlineLvl w:val="7"/>
    </w:pPr>
    <w:rPr>
      <w:rFonts w:cs="Times New Roman"/>
      <w:sz w:val="20"/>
      <w:lang w:bidi="he-IL"/>
    </w:rPr>
  </w:style>
  <w:style w:type="paragraph" w:customStyle="1" w:styleId="ocNum2nd9">
    <w:name w:val="oc_Num_2nd 9"/>
    <w:basedOn w:val="Normal"/>
    <w:next w:val="BodyText"/>
    <w:pPr>
      <w:numPr>
        <w:ilvl w:val="8"/>
        <w:numId w:val="15"/>
      </w:numPr>
      <w:spacing w:after="200"/>
      <w:outlineLvl w:val="8"/>
    </w:pPr>
    <w:rPr>
      <w:rFonts w:cs="Times New Roman"/>
      <w:sz w:val="20"/>
      <w:lang w:bidi="he-IL"/>
    </w:rPr>
  </w:style>
  <w:style w:type="paragraph" w:customStyle="1" w:styleId="BulletL9">
    <w:name w:val="Bullet L9"/>
    <w:basedOn w:val="Normal"/>
    <w:pPr>
      <w:numPr>
        <w:ilvl w:val="8"/>
        <w:numId w:val="16"/>
      </w:numPr>
      <w:spacing w:after="200"/>
    </w:pPr>
    <w:rPr>
      <w:rFonts w:cs="Times New Roman"/>
      <w:lang w:bidi="he-IL"/>
    </w:rPr>
  </w:style>
  <w:style w:type="paragraph" w:customStyle="1" w:styleId="BulletL8">
    <w:name w:val="Bullet L8"/>
    <w:basedOn w:val="Normal"/>
    <w:pPr>
      <w:numPr>
        <w:ilvl w:val="7"/>
        <w:numId w:val="16"/>
      </w:numPr>
      <w:spacing w:after="200"/>
    </w:pPr>
    <w:rPr>
      <w:rFonts w:cs="Times New Roman"/>
      <w:lang w:bidi="he-IL"/>
    </w:rPr>
  </w:style>
  <w:style w:type="paragraph" w:customStyle="1" w:styleId="BulletL7">
    <w:name w:val="Bullet L7"/>
    <w:basedOn w:val="Normal"/>
    <w:pPr>
      <w:numPr>
        <w:ilvl w:val="6"/>
        <w:numId w:val="16"/>
      </w:numPr>
      <w:spacing w:after="200"/>
      <w:outlineLvl w:val="6"/>
    </w:pPr>
    <w:rPr>
      <w:rFonts w:cs="Times New Roman"/>
      <w:sz w:val="20"/>
      <w:lang w:bidi="he-IL"/>
    </w:rPr>
  </w:style>
  <w:style w:type="paragraph" w:customStyle="1" w:styleId="BulletL6">
    <w:name w:val="Bullet L6"/>
    <w:basedOn w:val="Normal"/>
    <w:pPr>
      <w:numPr>
        <w:ilvl w:val="5"/>
        <w:numId w:val="16"/>
      </w:numPr>
      <w:spacing w:after="200"/>
      <w:outlineLvl w:val="5"/>
    </w:pPr>
    <w:rPr>
      <w:rFonts w:cs="Times New Roman"/>
      <w:sz w:val="20"/>
      <w:lang w:bidi="he-IL"/>
    </w:rPr>
  </w:style>
  <w:style w:type="paragraph" w:customStyle="1" w:styleId="BulletL5">
    <w:name w:val="Bullet L5"/>
    <w:basedOn w:val="Normal"/>
    <w:pPr>
      <w:numPr>
        <w:ilvl w:val="4"/>
        <w:numId w:val="16"/>
      </w:numPr>
      <w:spacing w:after="200"/>
      <w:outlineLvl w:val="4"/>
    </w:pPr>
    <w:rPr>
      <w:rFonts w:cs="Times New Roman"/>
      <w:sz w:val="20"/>
      <w:lang w:bidi="he-IL"/>
    </w:rPr>
  </w:style>
  <w:style w:type="paragraph" w:customStyle="1" w:styleId="BulletL4">
    <w:name w:val="Bullet L4"/>
    <w:basedOn w:val="Normal"/>
    <w:pPr>
      <w:numPr>
        <w:ilvl w:val="3"/>
        <w:numId w:val="16"/>
      </w:numPr>
      <w:spacing w:after="200"/>
      <w:outlineLvl w:val="3"/>
    </w:pPr>
    <w:rPr>
      <w:rFonts w:cs="Times New Roman"/>
      <w:sz w:val="20"/>
      <w:lang w:bidi="he-IL"/>
    </w:rPr>
  </w:style>
  <w:style w:type="paragraph" w:customStyle="1" w:styleId="BulletL3">
    <w:name w:val="Bullet L3"/>
    <w:basedOn w:val="Normal"/>
    <w:pPr>
      <w:numPr>
        <w:ilvl w:val="2"/>
        <w:numId w:val="16"/>
      </w:numPr>
      <w:spacing w:after="200"/>
      <w:outlineLvl w:val="2"/>
    </w:pPr>
    <w:rPr>
      <w:rFonts w:cs="Times New Roman"/>
      <w:sz w:val="20"/>
      <w:lang w:bidi="he-IL"/>
    </w:rPr>
  </w:style>
  <w:style w:type="paragraph" w:customStyle="1" w:styleId="BulletL2">
    <w:name w:val="Bullet L2"/>
    <w:basedOn w:val="Normal"/>
    <w:pPr>
      <w:numPr>
        <w:ilvl w:val="1"/>
        <w:numId w:val="16"/>
      </w:numPr>
      <w:spacing w:after="200"/>
      <w:outlineLvl w:val="1"/>
    </w:pPr>
    <w:rPr>
      <w:rFonts w:cs="Times New Roman"/>
      <w:sz w:val="20"/>
      <w:lang w:bidi="he-IL"/>
    </w:rPr>
  </w:style>
  <w:style w:type="paragraph" w:customStyle="1" w:styleId="BulletL1">
    <w:name w:val="Bullet L1"/>
    <w:basedOn w:val="Normal"/>
    <w:link w:val="BulletL1Char"/>
    <w:pPr>
      <w:numPr>
        <w:numId w:val="16"/>
      </w:numPr>
      <w:spacing w:after="200"/>
      <w:outlineLvl w:val="0"/>
    </w:pPr>
    <w:rPr>
      <w:rFonts w:cs="Times New Roman"/>
      <w:lang w:bidi="he-IL"/>
    </w:rPr>
  </w:style>
  <w:style w:type="character" w:customStyle="1" w:styleId="BulletL1Char">
    <w:name w:val="Bullet L1 Char"/>
    <w:basedOn w:val="BodyTextChar"/>
    <w:link w:val="BulletL1"/>
    <w:rPr>
      <w:rFonts w:cs="Times New Roman"/>
      <w:sz w:val="24"/>
      <w:szCs w:val="24"/>
      <w:lang w:eastAsia="zh-CN" w:bidi="he-IL"/>
    </w:rPr>
  </w:style>
  <w:style w:type="paragraph" w:styleId="PlainText">
    <w:name w:val="Plain Text"/>
    <w:basedOn w:val="Normal"/>
    <w:link w:val="PlainTextChar"/>
    <w:uiPriority w:val="99"/>
    <w:semiHidden/>
    <w:unhideWhenUsed/>
    <w:pPr>
      <w:spacing w:after="0"/>
      <w:jc w:val="left"/>
    </w:pPr>
    <w:rPr>
      <w:rFonts w:ascii="Calibri" w:eastAsiaTheme="minorHAnsi" w:hAnsi="Calibri" w:cs="Calibri"/>
      <w:sz w:val="22"/>
      <w:szCs w:val="22"/>
      <w:lang w:eastAsia="en-US" w:bidi="ar-SA"/>
    </w:rPr>
  </w:style>
  <w:style w:type="character" w:customStyle="1" w:styleId="PlainTextChar">
    <w:name w:val="Plain Text Char"/>
    <w:basedOn w:val="DefaultParagraphFont"/>
    <w:link w:val="PlainText"/>
    <w:uiPriority w:val="99"/>
    <w:semiHidden/>
    <w:rPr>
      <w:rFonts w:ascii="Calibri" w:eastAsiaTheme="minorHAnsi" w:hAnsi="Calibri" w:cs="Calibri"/>
      <w:sz w:val="22"/>
      <w:szCs w:val="22"/>
      <w:lang w:eastAsia="en-US"/>
    </w:rPr>
  </w:style>
  <w:style w:type="paragraph" w:customStyle="1" w:styleId="Default">
    <w:name w:val="Default"/>
    <w:pPr>
      <w:autoSpaceDE w:val="0"/>
      <w:autoSpaceDN w:val="0"/>
      <w:adjustRightInd w:val="0"/>
    </w:pPr>
    <w:rPr>
      <w:rFonts w:cs="Times New Roman"/>
      <w:color w:val="000000"/>
      <w:sz w:val="24"/>
      <w:szCs w:val="24"/>
    </w:r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headermainblue">
    <w:name w:val="headermainblue"/>
    <w:basedOn w:val="DefaultParagraphFont"/>
  </w:style>
  <w:style w:type="paragraph" w:styleId="Revision">
    <w:name w:val="Revision"/>
    <w:hidden/>
    <w:uiPriority w:val="99"/>
    <w:semiHidden/>
    <w:rsid w:val="00EB55CA"/>
    <w:rPr>
      <w:sz w:val="24"/>
      <w:szCs w:val="24"/>
      <w:lang w:eastAsia="zh-CN"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4231">
      <w:bodyDiv w:val="1"/>
      <w:marLeft w:val="0"/>
      <w:marRight w:val="0"/>
      <w:marTop w:val="0"/>
      <w:marBottom w:val="0"/>
      <w:divBdr>
        <w:top w:val="none" w:sz="0" w:space="0" w:color="auto"/>
        <w:left w:val="none" w:sz="0" w:space="0" w:color="auto"/>
        <w:bottom w:val="none" w:sz="0" w:space="0" w:color="auto"/>
        <w:right w:val="none" w:sz="0" w:space="0" w:color="auto"/>
      </w:divBdr>
    </w:div>
    <w:div w:id="105081074">
      <w:bodyDiv w:val="1"/>
      <w:marLeft w:val="0"/>
      <w:marRight w:val="0"/>
      <w:marTop w:val="0"/>
      <w:marBottom w:val="0"/>
      <w:divBdr>
        <w:top w:val="none" w:sz="0" w:space="0" w:color="auto"/>
        <w:left w:val="none" w:sz="0" w:space="0" w:color="auto"/>
        <w:bottom w:val="none" w:sz="0" w:space="0" w:color="auto"/>
        <w:right w:val="none" w:sz="0" w:space="0" w:color="auto"/>
      </w:divBdr>
    </w:div>
    <w:div w:id="118377129">
      <w:bodyDiv w:val="1"/>
      <w:marLeft w:val="0"/>
      <w:marRight w:val="0"/>
      <w:marTop w:val="0"/>
      <w:marBottom w:val="0"/>
      <w:divBdr>
        <w:top w:val="none" w:sz="0" w:space="0" w:color="auto"/>
        <w:left w:val="none" w:sz="0" w:space="0" w:color="auto"/>
        <w:bottom w:val="none" w:sz="0" w:space="0" w:color="auto"/>
        <w:right w:val="none" w:sz="0" w:space="0" w:color="auto"/>
      </w:divBdr>
    </w:div>
    <w:div w:id="182744120">
      <w:bodyDiv w:val="1"/>
      <w:marLeft w:val="0"/>
      <w:marRight w:val="0"/>
      <w:marTop w:val="0"/>
      <w:marBottom w:val="0"/>
      <w:divBdr>
        <w:top w:val="none" w:sz="0" w:space="0" w:color="auto"/>
        <w:left w:val="none" w:sz="0" w:space="0" w:color="auto"/>
        <w:bottom w:val="none" w:sz="0" w:space="0" w:color="auto"/>
        <w:right w:val="none" w:sz="0" w:space="0" w:color="auto"/>
      </w:divBdr>
    </w:div>
    <w:div w:id="262306602">
      <w:bodyDiv w:val="1"/>
      <w:marLeft w:val="0"/>
      <w:marRight w:val="0"/>
      <w:marTop w:val="0"/>
      <w:marBottom w:val="0"/>
      <w:divBdr>
        <w:top w:val="none" w:sz="0" w:space="0" w:color="auto"/>
        <w:left w:val="none" w:sz="0" w:space="0" w:color="auto"/>
        <w:bottom w:val="none" w:sz="0" w:space="0" w:color="auto"/>
        <w:right w:val="none" w:sz="0" w:space="0" w:color="auto"/>
      </w:divBdr>
    </w:div>
    <w:div w:id="276566093">
      <w:bodyDiv w:val="1"/>
      <w:marLeft w:val="0"/>
      <w:marRight w:val="0"/>
      <w:marTop w:val="0"/>
      <w:marBottom w:val="0"/>
      <w:divBdr>
        <w:top w:val="none" w:sz="0" w:space="0" w:color="auto"/>
        <w:left w:val="none" w:sz="0" w:space="0" w:color="auto"/>
        <w:bottom w:val="none" w:sz="0" w:space="0" w:color="auto"/>
        <w:right w:val="none" w:sz="0" w:space="0" w:color="auto"/>
      </w:divBdr>
    </w:div>
    <w:div w:id="407191380">
      <w:bodyDiv w:val="1"/>
      <w:marLeft w:val="0"/>
      <w:marRight w:val="0"/>
      <w:marTop w:val="0"/>
      <w:marBottom w:val="0"/>
      <w:divBdr>
        <w:top w:val="none" w:sz="0" w:space="0" w:color="auto"/>
        <w:left w:val="none" w:sz="0" w:space="0" w:color="auto"/>
        <w:bottom w:val="none" w:sz="0" w:space="0" w:color="auto"/>
        <w:right w:val="none" w:sz="0" w:space="0" w:color="auto"/>
      </w:divBdr>
    </w:div>
    <w:div w:id="433325680">
      <w:bodyDiv w:val="1"/>
      <w:marLeft w:val="0"/>
      <w:marRight w:val="0"/>
      <w:marTop w:val="0"/>
      <w:marBottom w:val="0"/>
      <w:divBdr>
        <w:top w:val="none" w:sz="0" w:space="0" w:color="auto"/>
        <w:left w:val="none" w:sz="0" w:space="0" w:color="auto"/>
        <w:bottom w:val="none" w:sz="0" w:space="0" w:color="auto"/>
        <w:right w:val="none" w:sz="0" w:space="0" w:color="auto"/>
      </w:divBdr>
    </w:div>
    <w:div w:id="514464818">
      <w:bodyDiv w:val="1"/>
      <w:marLeft w:val="0"/>
      <w:marRight w:val="0"/>
      <w:marTop w:val="0"/>
      <w:marBottom w:val="0"/>
      <w:divBdr>
        <w:top w:val="none" w:sz="0" w:space="0" w:color="auto"/>
        <w:left w:val="none" w:sz="0" w:space="0" w:color="auto"/>
        <w:bottom w:val="none" w:sz="0" w:space="0" w:color="auto"/>
        <w:right w:val="none" w:sz="0" w:space="0" w:color="auto"/>
      </w:divBdr>
    </w:div>
    <w:div w:id="566841559">
      <w:bodyDiv w:val="1"/>
      <w:marLeft w:val="0"/>
      <w:marRight w:val="0"/>
      <w:marTop w:val="0"/>
      <w:marBottom w:val="0"/>
      <w:divBdr>
        <w:top w:val="none" w:sz="0" w:space="0" w:color="auto"/>
        <w:left w:val="none" w:sz="0" w:space="0" w:color="auto"/>
        <w:bottom w:val="none" w:sz="0" w:space="0" w:color="auto"/>
        <w:right w:val="none" w:sz="0" w:space="0" w:color="auto"/>
      </w:divBdr>
    </w:div>
    <w:div w:id="573006733">
      <w:bodyDiv w:val="1"/>
      <w:marLeft w:val="0"/>
      <w:marRight w:val="0"/>
      <w:marTop w:val="0"/>
      <w:marBottom w:val="0"/>
      <w:divBdr>
        <w:top w:val="none" w:sz="0" w:space="0" w:color="auto"/>
        <w:left w:val="none" w:sz="0" w:space="0" w:color="auto"/>
        <w:bottom w:val="none" w:sz="0" w:space="0" w:color="auto"/>
        <w:right w:val="none" w:sz="0" w:space="0" w:color="auto"/>
      </w:divBdr>
    </w:div>
    <w:div w:id="795834764">
      <w:bodyDiv w:val="1"/>
      <w:marLeft w:val="0"/>
      <w:marRight w:val="0"/>
      <w:marTop w:val="0"/>
      <w:marBottom w:val="0"/>
      <w:divBdr>
        <w:top w:val="none" w:sz="0" w:space="0" w:color="auto"/>
        <w:left w:val="none" w:sz="0" w:space="0" w:color="auto"/>
        <w:bottom w:val="none" w:sz="0" w:space="0" w:color="auto"/>
        <w:right w:val="none" w:sz="0" w:space="0" w:color="auto"/>
      </w:divBdr>
    </w:div>
    <w:div w:id="800656757">
      <w:bodyDiv w:val="1"/>
      <w:marLeft w:val="0"/>
      <w:marRight w:val="0"/>
      <w:marTop w:val="0"/>
      <w:marBottom w:val="0"/>
      <w:divBdr>
        <w:top w:val="none" w:sz="0" w:space="0" w:color="auto"/>
        <w:left w:val="none" w:sz="0" w:space="0" w:color="auto"/>
        <w:bottom w:val="none" w:sz="0" w:space="0" w:color="auto"/>
        <w:right w:val="none" w:sz="0" w:space="0" w:color="auto"/>
      </w:divBdr>
    </w:div>
    <w:div w:id="831218161">
      <w:bodyDiv w:val="1"/>
      <w:marLeft w:val="0"/>
      <w:marRight w:val="0"/>
      <w:marTop w:val="0"/>
      <w:marBottom w:val="0"/>
      <w:divBdr>
        <w:top w:val="none" w:sz="0" w:space="0" w:color="auto"/>
        <w:left w:val="none" w:sz="0" w:space="0" w:color="auto"/>
        <w:bottom w:val="none" w:sz="0" w:space="0" w:color="auto"/>
        <w:right w:val="none" w:sz="0" w:space="0" w:color="auto"/>
      </w:divBdr>
    </w:div>
    <w:div w:id="924191423">
      <w:bodyDiv w:val="1"/>
      <w:marLeft w:val="0"/>
      <w:marRight w:val="0"/>
      <w:marTop w:val="0"/>
      <w:marBottom w:val="0"/>
      <w:divBdr>
        <w:top w:val="none" w:sz="0" w:space="0" w:color="auto"/>
        <w:left w:val="none" w:sz="0" w:space="0" w:color="auto"/>
        <w:bottom w:val="none" w:sz="0" w:space="0" w:color="auto"/>
        <w:right w:val="none" w:sz="0" w:space="0" w:color="auto"/>
      </w:divBdr>
    </w:div>
    <w:div w:id="959216471">
      <w:bodyDiv w:val="1"/>
      <w:marLeft w:val="0"/>
      <w:marRight w:val="0"/>
      <w:marTop w:val="0"/>
      <w:marBottom w:val="0"/>
      <w:divBdr>
        <w:top w:val="none" w:sz="0" w:space="0" w:color="auto"/>
        <w:left w:val="none" w:sz="0" w:space="0" w:color="auto"/>
        <w:bottom w:val="none" w:sz="0" w:space="0" w:color="auto"/>
        <w:right w:val="none" w:sz="0" w:space="0" w:color="auto"/>
      </w:divBdr>
    </w:div>
    <w:div w:id="1142961810">
      <w:bodyDiv w:val="1"/>
      <w:marLeft w:val="0"/>
      <w:marRight w:val="0"/>
      <w:marTop w:val="0"/>
      <w:marBottom w:val="0"/>
      <w:divBdr>
        <w:top w:val="none" w:sz="0" w:space="0" w:color="auto"/>
        <w:left w:val="none" w:sz="0" w:space="0" w:color="auto"/>
        <w:bottom w:val="none" w:sz="0" w:space="0" w:color="auto"/>
        <w:right w:val="none" w:sz="0" w:space="0" w:color="auto"/>
      </w:divBdr>
    </w:div>
    <w:div w:id="1201362211">
      <w:bodyDiv w:val="1"/>
      <w:marLeft w:val="0"/>
      <w:marRight w:val="0"/>
      <w:marTop w:val="0"/>
      <w:marBottom w:val="0"/>
      <w:divBdr>
        <w:top w:val="none" w:sz="0" w:space="0" w:color="auto"/>
        <w:left w:val="none" w:sz="0" w:space="0" w:color="auto"/>
        <w:bottom w:val="none" w:sz="0" w:space="0" w:color="auto"/>
        <w:right w:val="none" w:sz="0" w:space="0" w:color="auto"/>
      </w:divBdr>
    </w:div>
    <w:div w:id="1215198644">
      <w:bodyDiv w:val="1"/>
      <w:marLeft w:val="0"/>
      <w:marRight w:val="0"/>
      <w:marTop w:val="0"/>
      <w:marBottom w:val="0"/>
      <w:divBdr>
        <w:top w:val="none" w:sz="0" w:space="0" w:color="auto"/>
        <w:left w:val="none" w:sz="0" w:space="0" w:color="auto"/>
        <w:bottom w:val="none" w:sz="0" w:space="0" w:color="auto"/>
        <w:right w:val="none" w:sz="0" w:space="0" w:color="auto"/>
      </w:divBdr>
    </w:div>
    <w:div w:id="1298879418">
      <w:bodyDiv w:val="1"/>
      <w:marLeft w:val="0"/>
      <w:marRight w:val="0"/>
      <w:marTop w:val="0"/>
      <w:marBottom w:val="0"/>
      <w:divBdr>
        <w:top w:val="none" w:sz="0" w:space="0" w:color="auto"/>
        <w:left w:val="none" w:sz="0" w:space="0" w:color="auto"/>
        <w:bottom w:val="none" w:sz="0" w:space="0" w:color="auto"/>
        <w:right w:val="none" w:sz="0" w:space="0" w:color="auto"/>
      </w:divBdr>
    </w:div>
    <w:div w:id="1308901452">
      <w:bodyDiv w:val="1"/>
      <w:marLeft w:val="0"/>
      <w:marRight w:val="0"/>
      <w:marTop w:val="0"/>
      <w:marBottom w:val="0"/>
      <w:divBdr>
        <w:top w:val="none" w:sz="0" w:space="0" w:color="auto"/>
        <w:left w:val="none" w:sz="0" w:space="0" w:color="auto"/>
        <w:bottom w:val="none" w:sz="0" w:space="0" w:color="auto"/>
        <w:right w:val="none" w:sz="0" w:space="0" w:color="auto"/>
      </w:divBdr>
    </w:div>
    <w:div w:id="1419137948">
      <w:bodyDiv w:val="1"/>
      <w:marLeft w:val="0"/>
      <w:marRight w:val="0"/>
      <w:marTop w:val="0"/>
      <w:marBottom w:val="0"/>
      <w:divBdr>
        <w:top w:val="none" w:sz="0" w:space="0" w:color="auto"/>
        <w:left w:val="none" w:sz="0" w:space="0" w:color="auto"/>
        <w:bottom w:val="none" w:sz="0" w:space="0" w:color="auto"/>
        <w:right w:val="none" w:sz="0" w:space="0" w:color="auto"/>
      </w:divBdr>
    </w:div>
    <w:div w:id="1767339264">
      <w:bodyDiv w:val="1"/>
      <w:marLeft w:val="0"/>
      <w:marRight w:val="0"/>
      <w:marTop w:val="0"/>
      <w:marBottom w:val="0"/>
      <w:divBdr>
        <w:top w:val="none" w:sz="0" w:space="0" w:color="auto"/>
        <w:left w:val="none" w:sz="0" w:space="0" w:color="auto"/>
        <w:bottom w:val="none" w:sz="0" w:space="0" w:color="auto"/>
        <w:right w:val="none" w:sz="0" w:space="0" w:color="auto"/>
      </w:divBdr>
    </w:div>
    <w:div w:id="1788308020">
      <w:bodyDiv w:val="1"/>
      <w:marLeft w:val="0"/>
      <w:marRight w:val="0"/>
      <w:marTop w:val="0"/>
      <w:marBottom w:val="0"/>
      <w:divBdr>
        <w:top w:val="none" w:sz="0" w:space="0" w:color="auto"/>
        <w:left w:val="none" w:sz="0" w:space="0" w:color="auto"/>
        <w:bottom w:val="none" w:sz="0" w:space="0" w:color="auto"/>
        <w:right w:val="none" w:sz="0" w:space="0" w:color="auto"/>
      </w:divBdr>
    </w:div>
    <w:div w:id="2019042677">
      <w:bodyDiv w:val="1"/>
      <w:marLeft w:val="0"/>
      <w:marRight w:val="0"/>
      <w:marTop w:val="0"/>
      <w:marBottom w:val="0"/>
      <w:divBdr>
        <w:top w:val="none" w:sz="0" w:space="0" w:color="auto"/>
        <w:left w:val="none" w:sz="0" w:space="0" w:color="auto"/>
        <w:bottom w:val="none" w:sz="0" w:space="0" w:color="auto"/>
        <w:right w:val="none" w:sz="0" w:space="0" w:color="auto"/>
      </w:divBdr>
    </w:div>
    <w:div w:id="2025396790">
      <w:bodyDiv w:val="1"/>
      <w:marLeft w:val="0"/>
      <w:marRight w:val="0"/>
      <w:marTop w:val="0"/>
      <w:marBottom w:val="0"/>
      <w:divBdr>
        <w:top w:val="none" w:sz="0" w:space="0" w:color="auto"/>
        <w:left w:val="none" w:sz="0" w:space="0" w:color="auto"/>
        <w:bottom w:val="none" w:sz="0" w:space="0" w:color="auto"/>
        <w:right w:val="none" w:sz="0" w:space="0" w:color="auto"/>
      </w:divBdr>
    </w:div>
    <w:div w:id="204547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settings" Target="settings.xml"/><Relationship Id="rId18" Type="http://schemas.openxmlformats.org/officeDocument/2006/relationships/hyperlink" Target="http://www.euronext.com/en/markets/dublin" TargetMode="External"/><Relationship Id="rId3" Type="http://schemas.openxmlformats.org/officeDocument/2006/relationships/customXml" Target="../customXml/item2.xml"/><Relationship Id="rId21" Type="http://schemas.openxmlformats.org/officeDocument/2006/relationships/header" Target="header2.xml"/><Relationship Id="rId7" Type="http://schemas.openxmlformats.org/officeDocument/2006/relationships/customXml" Target="../customXml/item6.xml"/><Relationship Id="rId12" Type="http://schemas.openxmlformats.org/officeDocument/2006/relationships/styles" Target="styles.xml"/><Relationship Id="rId17" Type="http://schemas.openxmlformats.org/officeDocument/2006/relationships/hyperlink" Target="http://www.luxse.com"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endnotes" Target="endnotes.xm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numbering" Target="numbering.xml"/><Relationship Id="rId24" Type="http://schemas.openxmlformats.org/officeDocument/2006/relationships/glossaryDocument" Target="glossary/document.xml"/><Relationship Id="rId5" Type="http://schemas.openxmlformats.org/officeDocument/2006/relationships/customXml" Target="../customXml/item4.xml"/><Relationship Id="rId15" Type="http://schemas.openxmlformats.org/officeDocument/2006/relationships/footnotes" Target="footnotes.xml"/><Relationship Id="rId23" Type="http://schemas.openxmlformats.org/officeDocument/2006/relationships/fontTable" Target="fontTable.xml"/><Relationship Id="rId10" Type="http://schemas.openxmlformats.org/officeDocument/2006/relationships/customXml" Target="../customXml/item9.xml"/><Relationship Id="rId19" Type="http://schemas.openxmlformats.org/officeDocument/2006/relationships/header" Target="header1.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Agreemen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8974A7BAF04302B34D458000101247"/>
        <w:category>
          <w:name w:val="General"/>
          <w:gallery w:val="placeholder"/>
        </w:category>
        <w:types>
          <w:type w:val="bbPlcHdr"/>
        </w:types>
        <w:behaviors>
          <w:behavior w:val="content"/>
        </w:behaviors>
        <w:guid w:val="{AA179671-D5CE-4F19-A4AA-7EDB03309BB7}"/>
      </w:docPartPr>
      <w:docPartBody>
        <w:p w:rsidR="00B00DA6" w:rsidRDefault="00B00DA6"/>
      </w:docPartBody>
    </w:docPart>
    <w:docPart>
      <w:docPartPr>
        <w:name w:val="233296A9292545F2962AA401AF158BF7"/>
        <w:category>
          <w:name w:val="General"/>
          <w:gallery w:val="placeholder"/>
        </w:category>
        <w:types>
          <w:type w:val="bbPlcHdr"/>
        </w:types>
        <w:behaviors>
          <w:behavior w:val="content"/>
        </w:behaviors>
        <w:guid w:val="{E2E57260-1B1C-4D6F-922C-89D6A0E56D9A}"/>
      </w:docPartPr>
      <w:docPartBody>
        <w:p w:rsidR="00B00DA6" w:rsidRDefault="00B00DA6"/>
      </w:docPartBody>
    </w:docPart>
    <w:docPart>
      <w:docPartPr>
        <w:name w:val="5B28150358C44C9D91285E9A3CF708D9"/>
        <w:category>
          <w:name w:val="General"/>
          <w:gallery w:val="placeholder"/>
        </w:category>
        <w:types>
          <w:type w:val="bbPlcHdr"/>
        </w:types>
        <w:behaviors>
          <w:behavior w:val="content"/>
        </w:behaviors>
        <w:guid w:val="{980D9673-868E-4371-BA4C-6B13A0F29218}"/>
      </w:docPartPr>
      <w:docPartBody>
        <w:p w:rsidR="00B00DA6" w:rsidRDefault="00B00DA6"/>
      </w:docPartBody>
    </w:docPart>
    <w:docPart>
      <w:docPartPr>
        <w:name w:val="F2BCFF9125DD40AB873976F85C7792D9"/>
        <w:category>
          <w:name w:val="General"/>
          <w:gallery w:val="placeholder"/>
        </w:category>
        <w:types>
          <w:type w:val="bbPlcHdr"/>
        </w:types>
        <w:behaviors>
          <w:behavior w:val="content"/>
        </w:behaviors>
        <w:guid w:val="{A1612E3E-3BAD-4E75-8BBD-D90613A92A8A}"/>
      </w:docPartPr>
      <w:docPartBody>
        <w:p w:rsidR="00B00DA6" w:rsidRDefault="00B00DA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048"/>
    <w:rsid w:val="000225F3"/>
    <w:rsid w:val="000B4177"/>
    <w:rsid w:val="000C18A2"/>
    <w:rsid w:val="000C4FC5"/>
    <w:rsid w:val="0010055F"/>
    <w:rsid w:val="00181B33"/>
    <w:rsid w:val="001936F0"/>
    <w:rsid w:val="001968E2"/>
    <w:rsid w:val="001D7EB0"/>
    <w:rsid w:val="001E74C8"/>
    <w:rsid w:val="0024151C"/>
    <w:rsid w:val="002449B3"/>
    <w:rsid w:val="002D66C7"/>
    <w:rsid w:val="002E252E"/>
    <w:rsid w:val="00332048"/>
    <w:rsid w:val="00391086"/>
    <w:rsid w:val="003A6339"/>
    <w:rsid w:val="004A57A4"/>
    <w:rsid w:val="005A3170"/>
    <w:rsid w:val="00693C79"/>
    <w:rsid w:val="0070156A"/>
    <w:rsid w:val="00710749"/>
    <w:rsid w:val="00733224"/>
    <w:rsid w:val="00800FE1"/>
    <w:rsid w:val="0082062D"/>
    <w:rsid w:val="00835341"/>
    <w:rsid w:val="008F3F3E"/>
    <w:rsid w:val="009922F0"/>
    <w:rsid w:val="009A3F02"/>
    <w:rsid w:val="009B334B"/>
    <w:rsid w:val="009D464A"/>
    <w:rsid w:val="00A0016F"/>
    <w:rsid w:val="00A1190B"/>
    <w:rsid w:val="00A4218B"/>
    <w:rsid w:val="00A45253"/>
    <w:rsid w:val="00A90EE9"/>
    <w:rsid w:val="00AE392E"/>
    <w:rsid w:val="00B00DA6"/>
    <w:rsid w:val="00B2788B"/>
    <w:rsid w:val="00B71583"/>
    <w:rsid w:val="00C31CF6"/>
    <w:rsid w:val="00D201E1"/>
    <w:rsid w:val="00D74597"/>
    <w:rsid w:val="00D82271"/>
    <w:rsid w:val="00D82A22"/>
    <w:rsid w:val="00DA4EC7"/>
    <w:rsid w:val="00DC32E9"/>
    <w:rsid w:val="00E048DD"/>
    <w:rsid w:val="00E216B9"/>
    <w:rsid w:val="00E36146"/>
    <w:rsid w:val="00E37608"/>
    <w:rsid w:val="00E56BDE"/>
    <w:rsid w:val="00E95862"/>
    <w:rsid w:val="00EA2EF6"/>
    <w:rsid w:val="00F03FA1"/>
    <w:rsid w:val="00F3081F"/>
    <w:rsid w:val="00F314B8"/>
    <w:rsid w:val="00F55F79"/>
    <w:rsid w:val="00F70A41"/>
    <w:rsid w:val="00F75A3A"/>
    <w:rsid w:val="00F91B11"/>
    <w:rsid w:val="00FE1259"/>
    <w:rsid w:val="00FF01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0D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ession xmlns="http://schemas.business-integrity.com/dealbuilder/2006/answers">
  <Variable Name="AgentBony">
    <Value>No</Value>
  </Variable>
  <Variable Name="AgentCiti">
    <Value>No</Value>
  </Variable>
  <Variable Name="AgentHSBC">
    <Value>No</Value>
  </Variable>
  <Variable Name="Denominations">
    <Value>Wholesale notes only</Value>
  </Variable>
  <Variable Name="FormOfNotes">
    <Value>Registered Notes</Value>
  </Variable>
  <Variable Name="InterestRate">
    <Value>Fixed Rate</Value>
  </Variable>
  <Variable Name="QuestionChangeOfControl">
    <Value>No</Value>
  </Variable>
  <Variable Name="QuestionGuarantee">
    <Value>No</Value>
  </Variable>
  <Variable Name="RegulatoryAuthority">
    <Value>UKLA (UK)</Value>
  </Variable>
  <Variable Name="SellingRestrictions">
    <Value>Regulation S only</Value>
  </Variable>
  <Variable Name="TemplateSelect">
    <Value>Terms and Conditions</Value>
    <Value>Agency Agreement</Value>
    <Value>Prospectus</Value>
    <Value>Deed of Covenant</Value>
  </Variable>
  <Variable Name="TrustDeedEurobond">
    <Value>Fiscal Agency structure</Value>
  </Variable>
  <Parameter Name="db_alert_compulsory_stop">
    <Value>true</Value>
  </Parameter>
  <Parameter Name="db_contract_id">
    <Value>622765</Value>
  </Parameter>
  <Parameter Name="db_disabled">
    <Value>hidden</Value>
  </Parameter>
  <Parameter Name="db_disable_when_unknown_compulsory">
    <Value>false</Value>
  </Parameter>
  <Parameter Name="db_documentview_blur_content_frequency">
    <Value>0</Value>
  </Parameter>
  <Parameter Name="db_documentview_content">
    <Value>documentandnotes</Value>
  </Parameter>
  <Parameter Name="db_documentview_display_brackets">
    <Value>false</Value>
  </Parameter>
  <Parameter Name="db_documentview_display_excluded_text">
    <Value>false</Value>
  </Parameter>
  <Parameter Name="db_documentview_display_hidden_symbols">
    <Value>false</Value>
  </Parameter>
  <Parameter Name="db_documentview_display_span_numbers">
    <Value>false</Value>
  </Parameter>
  <Parameter Name="db_documentview_missing_cross_reference">
    <Value>Error! Reference source not found.</Value>
  </Parameter>
  <Parameter Name="db_documentview_page_margin_bottom">
    <Value>20</Value>
  </Parameter>
  <Parameter Name="db_documentview_page_margin_left">
    <Value>20</Value>
  </Parameter>
  <Parameter Name="db_documentview_page_margin_right">
    <Value>80</Value>
  </Parameter>
  <Parameter Name="db_documentview_page_margin_top">
    <Value>20</Value>
  </Parameter>
  <Parameter Name="db_documentview_questionnaire_ratio_x">
    <Value>30</Value>
  </Parameter>
  <Parameter Name="db_documentview_questionnaire_ratio_y">
    <Value>50</Value>
  </Parameter>
  <Parameter Name="db_documentview_stand_alone">
    <Value>false</Value>
  </Parameter>
  <Parameter Name="db_documentview_start_visible">
    <Value>false</Value>
  </Parameter>
  <Parameter Name="db_enable_load_answers">
    <Value>false</Value>
  </Parameter>
  <Parameter Name="db_implied_alttext">
    <Value>markup</Value>
  </Parameter>
  <Parameter Name="db_implied_autotrim">
    <Value>true</Value>
  </Parameter>
  <Parameter Name="db_implied_documentview">
    <Value>true</Value>
  </Parameter>
  <Parameter Name="db_implied_print_unsure">
    <Value>true</Value>
  </Parameter>
  <Parameter Name="db_implied_repeat_layout">
    <Value>collapsed</Value>
  </Parameter>
  <Parameter Name="db_implied_repeat_title_single">
    <Value/>
  </Parameter>
  <Parameter Name="db_locale_input">
    <Value>en-GB</Value>
  </Parameter>
  <Parameter Name="db_locale_output">
    <Value>en-GB</Value>
  </Parameter>
  <Parameter Name="db_output_answer_templates">
    <Value>CCAnswers_LIVE</Value>
  </Parameter>
  <Parameter Name="db_output_bracket_format">
    <Value>&lt;w:rPr xmlns:w="http://schemas.openxmlformats.org/wordprocessingml/2006/main"&gt;&lt;w:highlight w:val="green"/&gt;&lt;/w:rPr&gt;</Value>
  </Parameter>
  <Parameter Name="db_output_field_brackets">
    <Value>[]</Value>
  </Parameter>
  <Parameter Name="db_output_field_prefix">
    <Value>Enter</Value>
  </Parameter>
  <Parameter Name="db_output_include_answers">
    <Value>true</Value>
  </Parameter>
  <Parameter Name="db_output_notes">
    <Value>conditional</Value>
  </Parameter>
  <Parameter Name="db_output_update_fields">
    <Value>true</Value>
  </Parameter>
  <Parameter Name="db_profile">
    <Value>CCDefault</Value>
  </Parameter>
  <Parameter Name="db_show_state">
    <Value>true</Value>
  </Parameter>
  <Parameter Name="db_template_reference">
    <Value>CM_EUROBOND_COLLECTION</Value>
  </Parameter>
  <Parameter Name="db_template_version">
    <Value>9</Value>
  </Parameter>
  <Parameter Name="db_transaction_create_reference">
    <Value>true</Value>
  </Parameter>
  <Parameter Name="db_transient">
    <Value>false</Value>
  </Parameter>
</Session>
</file>

<file path=customXml/item2.xml>��< ? x m l   v e r s i o n = " 1 . 0 "   e n c o d i n g = " u t f - 1 6 "   s t a n d a l o n e = " y e s " ? > < D i c t i o n a r y   S a v e d B y V e r s i o n = " 9 . 1 7 . 4 0 1 1 7 . 0 "   M i n i m u m V e r s i o n = " 7 . 2 . 0 . 0 "   x m l n s = " h t t p : / / s c h e m a s . b u s i n e s s - i n t e g r i t y . c o m / d e a l b u i l d e r / 2 0 0 6 / d i c t i o n a r y " / > 
</file>

<file path=customXml/item3.xml><?xml version="1.0" encoding="utf-8"?>
<?mso-contentType ?>
<spe:Receivers xmlns:spe="http://schemas.microsoft.com/sharepoint/events">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4.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95440DE1CFDE14488ABD4202408748A3|689439171" UniqueId="196494a2-b073-44bd-9508-c4669b1bdb8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95440DE1CFDE14488ABD4202408748A3" ma:contentTypeVersion="8" ma:contentTypeDescription="Stores client and matter information common to all Legal Documents" ma:contentTypeScope="" ma:versionID="b7cd7509f8ffd6ea37095488f8e2a70a">
  <xsd:schema xmlns:xsd="http://www.w3.org/2001/XMLSchema" xmlns:xs="http://www.w3.org/2001/XMLSchema" xmlns:p="http://schemas.microsoft.com/office/2006/metadata/properties" xmlns:ns1="http://schemas.microsoft.com/sharepoint/v3" xmlns:ns2="http://schema.microsoft.com/sharepoint/v3/fields" xmlns:ns3="84e8189d-2f07-4d07-be7d-de46b9fe3006" xmlns:ns4="cd97510f-f90f-410a-ad5b-ec6ddbd2f0ed" xmlns:ns5="4f8d7dc7-735e-42a3-adbd-a82b05e8f0d6" targetNamespace="http://schemas.microsoft.com/office/2006/metadata/properties" ma:root="true" ma:fieldsID="e43e50eebcb2d42a7bfbfb311906633d" ns1:_="" ns2:_="" ns3:_="" ns4:_="" ns5:_="">
    <xsd:import namespace="http://schemas.microsoft.com/sharepoint/v3"/>
    <xsd:import namespace="http://schema.microsoft.com/sharepoint/v3/fields"/>
    <xsd:import namespace="84e8189d-2f07-4d07-be7d-de46b9fe3006"/>
    <xsd:import namespace="cd97510f-f90f-410a-ad5b-ec6ddbd2f0ed"/>
    <xsd:import namespace="4f8d7dc7-735e-42a3-adbd-a82b05e8f0d6"/>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LT-UK-LON-TEMP1" ma:hidden="true" ma:internalName="MatterNumber">
      <xsd:simpleType>
        <xsd:restriction base="dms:Text">
          <xsd:maxLength value="15"/>
        </xsd:restriction>
      </xsd:simpleType>
    </xsd:element>
    <xsd:element name="MatterName" ma:index="20" nillable="true" ma:displayName="Matter Name" ma:default="Templates Editing London FACM"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London" ma:hidden="true" ma:internalName="CCOffice">
      <xsd:simpleType>
        <xsd:restriction base="dms:Text">
          <xsd:maxLength value="255"/>
        </xsd:restriction>
      </xsd:simpleType>
    </xsd:element>
    <xsd:element name="PracticeArea" ma:index="26" nillable="true" ma:displayName="Practice Area" ma:default="Central" ma:hidden="true" ma:internalName="PracticeArea">
      <xsd:simpleType>
        <xsd:restriction base="dms:Text">
          <xsd:maxLength value="255"/>
        </xsd:restriction>
      </xsd:simpleType>
    </xsd:element>
    <xsd:element name="PracticeGroup" ma:index="27" nillable="true" ma:displayName="Practice Group" ma:default="CT Knowledge System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default=""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7510f-f90f-410a-ad5b-ec6ddbd2f0ed"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5e2b7c81-0920-4689-bb59-67763e91e51e}" ma:internalName="TaxCatchAll" ma:showField="CatchAllData" ma:web="cd97510f-f90f-410a-ad5b-ec6ddbd2f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d7dc7-735e-42a3-adbd-a82b05e8f0d6"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da97c454-82a7-458e-b02b-a23c149c4c8f" ContentTypeId="0x01010066AAA4A189E15340A8F90A14B5E3178D01" PreviousValue="false"/>
</file>

<file path=customXml/item9.xml><?xml version="1.0" encoding="utf-8"?>
<p:properties xmlns:p="http://schemas.microsoft.com/office/2006/metadata/properties" xmlns:xsi="http://www.w3.org/2001/XMLSchema-instance" xmlns:pc="http://schemas.microsoft.com/office/infopath/2007/PartnerControls">
  <documentManagement>
    <_dlc_DocId xmlns="84e8189d-2f07-4d07-be7d-de46b9fe3006" xsi:nil="true"/>
    <PracticeArea xmlns="http://schema.microsoft.com/sharepoint/v3/fields" xsi:nil="true"/>
    <DocumentOwner xmlns="http://schema.microsoft.com/sharepoint/v3/fields">
      <UserInfo>
        <DisplayName/>
        <AccountId xsi:nil="true"/>
        <AccountType/>
      </UserInfo>
    </DocumentOwner>
    <_dlc_DocIdUrl xmlns="84e8189d-2f07-4d07-be7d-de46b9fe3006">
      <Url xsi:nil="true"/>
      <Description xsi:nil="true"/>
    </_dlc_DocIdUrl>
    <ConfigListSynch xmlns="http://schema.microsoft.com/sharepoint/v3/fields" xsi:nil="true"/>
    <MatterNumber xmlns="http://schema.microsoft.com/sharepoint/v3/fields" xsi:nil="true"/>
    <ClientNumber xmlns="http://schema.microsoft.com/sharepoint/v3/fields" xsi:nil="true"/>
    <CCOffice xmlns="http://schema.microsoft.com/sharepoint/v3/fields">ln</CCOffice>
    <MatterName xmlns="http://schema.microsoft.com/sharepoint/v3/fields" xsi:nil="true"/>
    <ClientReference xmlns="http://schema.microsoft.com/sharepoint/v3/fields" xsi:nil="true"/>
    <PracticeGroup xmlns="http://schema.microsoft.com/sharepoint/v3/fields" xsi:nil="true"/>
    <DLCPolicyLabelValue xmlns="4f8d7dc7-735e-42a3-adbd-a82b05e8f0d6">{Document ID Value}-v{_UIVersionString}</DLCPolicyLabelValue>
    <WorkType xmlns="http://schema.microsoft.com/sharepoint/v3/fields" xsi:nil="true"/>
    <MatterStatus xmlns="http://schema.microsoft.com/sharepoint/v3/fields" xsi:nil="true"/>
    <LegacyInformation xmlns="http://schema.microsoft.com/sharepoint/v3/fields" xsi:nil="tru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KeyDocument xmlns="http://schema.microsoft.com/sharepoint/v3/fields" xsi:nil="true"/>
    <LegacyDocumentID xmlns="http://schema.microsoft.com/sharepoint/v3/fields" xsi:nil="true"/>
    <ClientName xmlns="http://schema.microsoft.com/sharepoint/v3/fields" xsi:nil="tru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LCPolicyLabelClientValue xmlns="4f8d7dc7-735e-42a3-adbd-a82b05e8f0d6">{Document ID Value}-v{_UIVersionString}</DLCPolicyLabelClientValue>
    <DLCPolicyLabelLock xmlns="4f8d7dc7-735e-42a3-adbd-a82b05e8f0d6" xsi:nil="true"/>
    <TaxCatchAll xmlns="cd97510f-f90f-410a-ad5b-ec6ddbd2f0ed"/>
    <DocumentIcons xmlns="http://schema.microsoft.com/sharepoint/v3/fields" xsi:nil="true"/>
  </documentManagement>
</p:properties>
</file>

<file path=customXml/itemProps1.xml><?xml version="1.0" encoding="utf-8"?>
<ds:datastoreItem xmlns:ds="http://schemas.openxmlformats.org/officeDocument/2006/customXml" ds:itemID="{D861F22E-060C-4F05-8787-DCE5AA3E143A}">
  <ds:schemaRefs>
    <ds:schemaRef ds:uri="http://schemas.business-integrity.com/dealbuilder/2006/answers"/>
  </ds:schemaRefs>
</ds:datastoreItem>
</file>

<file path=customXml/itemProps2.xml><?xml version="1.0" encoding="utf-8"?>
<ds:datastoreItem xmlns:ds="http://schemas.openxmlformats.org/officeDocument/2006/customXml" ds:itemID="{AFD9C82D-37FA-4FD5-9129-448B92E874EE}">
  <ds:schemaRefs>
    <ds:schemaRef ds:uri="http://schemas.business-integrity.com/dealbuilder/2006/dictionary"/>
  </ds:schemaRefs>
</ds:datastoreItem>
</file>

<file path=customXml/itemProps3.xml><?xml version="1.0" encoding="utf-8"?>
<ds:datastoreItem xmlns:ds="http://schemas.openxmlformats.org/officeDocument/2006/customXml" ds:itemID="{A6C08874-C103-49FA-A6F4-1EAD9425D0D0}">
  <ds:schemaRefs>
    <ds:schemaRef ds:uri="http://schemas.microsoft.com/sharepoint/events"/>
  </ds:schemaRefs>
</ds:datastoreItem>
</file>

<file path=customXml/itemProps4.xml><?xml version="1.0" encoding="utf-8"?>
<ds:datastoreItem xmlns:ds="http://schemas.openxmlformats.org/officeDocument/2006/customXml" ds:itemID="{78CDC72A-B173-4253-86A8-E16EF97BDD8E}">
  <ds:schemaRefs>
    <ds:schemaRef ds:uri="office.server.policy"/>
  </ds:schemaRefs>
</ds:datastoreItem>
</file>

<file path=customXml/itemProps5.xml><?xml version="1.0" encoding="utf-8"?>
<ds:datastoreItem xmlns:ds="http://schemas.openxmlformats.org/officeDocument/2006/customXml" ds:itemID="{F7ADB049-5695-490E-B33C-201835FD7588}">
  <ds:schemaRefs>
    <ds:schemaRef ds:uri="http://schemas.microsoft.com/sharepoint/v3/contenttype/forms"/>
  </ds:schemaRefs>
</ds:datastoreItem>
</file>

<file path=customXml/itemProps6.xml><?xml version="1.0" encoding="utf-8"?>
<ds:datastoreItem xmlns:ds="http://schemas.openxmlformats.org/officeDocument/2006/customXml" ds:itemID="{DA84B4CE-7B3A-404D-8931-273EF5870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cd97510f-f90f-410a-ad5b-ec6ddbd2f0ed"/>
    <ds:schemaRef ds:uri="4f8d7dc7-735e-42a3-adbd-a82b05e8f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0B4585A-E4DE-4A44-96BC-D18D588A33F5}">
  <ds:schemaRefs>
    <ds:schemaRef ds:uri="http://schemas.openxmlformats.org/officeDocument/2006/bibliography"/>
  </ds:schemaRefs>
</ds:datastoreItem>
</file>

<file path=customXml/itemProps8.xml><?xml version="1.0" encoding="utf-8"?>
<ds:datastoreItem xmlns:ds="http://schemas.openxmlformats.org/officeDocument/2006/customXml" ds:itemID="{0587114F-A7A6-4219-80A1-743A77C0E067}">
  <ds:schemaRefs>
    <ds:schemaRef ds:uri="Microsoft.SharePoint.Taxonomy.ContentTypeSync"/>
  </ds:schemaRefs>
</ds:datastoreItem>
</file>

<file path=customXml/itemProps9.xml><?xml version="1.0" encoding="utf-8"?>
<ds:datastoreItem xmlns:ds="http://schemas.openxmlformats.org/officeDocument/2006/customXml" ds:itemID="{26FDA107-2C11-4D97-99C1-4D2B9B4FB352}">
  <ds:schemaRefs>
    <ds:schemaRef ds:uri="http://schemas.microsoft.com/office/2006/metadata/properties"/>
    <ds:schemaRef ds:uri="http://schemas.microsoft.com/office/infopath/2007/PartnerControls"/>
    <ds:schemaRef ds:uri="84e8189d-2f07-4d07-be7d-de46b9fe3006"/>
    <ds:schemaRef ds:uri="http://schema.microsoft.com/sharepoint/v3/fields"/>
    <ds:schemaRef ds:uri="4f8d7dc7-735e-42a3-adbd-a82b05e8f0d6"/>
    <ds:schemaRef ds:uri="cd97510f-f90f-410a-ad5b-ec6ddbd2f0ed"/>
  </ds:schemaRefs>
</ds:datastoreItem>
</file>

<file path=docProps/app.xml><?xml version="1.0" encoding="utf-8"?>
<Properties xmlns="http://schemas.openxmlformats.org/officeDocument/2006/extended-properties" xmlns:vt="http://schemas.openxmlformats.org/officeDocument/2006/docPropsVTypes">
  <Template>Agreement</Template>
  <TotalTime>21</TotalTime>
  <Pages>10</Pages>
  <Words>4600</Words>
  <Characters>24065</Characters>
  <Application>Microsoft Office Word</Application>
  <DocSecurity>0</DocSecurity>
  <Lines>407</Lines>
  <Paragraphs>117</Paragraphs>
  <ScaleCrop>false</ScaleCrop>
  <HeadingPairs>
    <vt:vector size="2" baseType="variant">
      <vt:variant>
        <vt:lpstr>Title</vt:lpstr>
      </vt:variant>
      <vt:variant>
        <vt:i4>1</vt:i4>
      </vt:variant>
    </vt:vector>
  </HeadingPairs>
  <TitlesOfParts>
    <vt:vector size="1" baseType="lpstr">
      <vt:lpstr>Eurobond Terms and Conditions</vt:lpstr>
    </vt:vector>
  </TitlesOfParts>
  <Company/>
  <LinksUpToDate>false</LinksUpToDate>
  <CharactersWithSpaces>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Eurobond Terms and Conditions</dc:title>
  <dc:creator>Sbraga, Matteo (GFM-LON)</dc:creator>
  <cp:lastModifiedBy>Walker, Jessica (GFM-LON)</cp:lastModifiedBy>
  <cp:revision>7</cp:revision>
  <cp:lastPrinted>2025-03-27T12:40:00Z</cp:lastPrinted>
  <dcterms:created xsi:type="dcterms:W3CDTF">2025-09-17T09:31:00Z</dcterms:created>
  <dcterms:modified xsi:type="dcterms:W3CDTF">2025-11-11T10:14:00Z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terCloseDialogMacro">
    <vt:lpwstr>AnswerDialogComplete</vt:lpwstr>
  </property>
  <property fmtid="{D5CDD505-2E9C-101B-9397-08002B2CF9AE}" pid="3" name="CCDocID">
    <vt:lpwstr>10303598539-v23</vt:lpwstr>
  </property>
  <property fmtid="{D5CDD505-2E9C-101B-9397-08002B2CF9AE}" pid="4" name="CCLanguage">
    <vt:lpwstr>en-GB</vt:lpwstr>
  </property>
  <property fmtid="{D5CDD505-2E9C-101B-9397-08002B2CF9AE}" pid="5" name="CCMatter">
    <vt:lpwstr>70-41074176</vt:lpwstr>
  </property>
  <property fmtid="{D5CDD505-2E9C-101B-9397-08002B2CF9AE}" pid="6" name="ContentTypeId">
    <vt:lpwstr>0x01010066AAA4A189E15340A8F90A14B5E3178D010095440DE1CFDE14488ABD4202408748A3</vt:lpwstr>
  </property>
  <property fmtid="{D5CDD505-2E9C-101B-9397-08002B2CF9AE}" pid="7" name="db_contract_version">
    <vt:lpwstr>AAAAAAAGV7k=</vt:lpwstr>
  </property>
  <property fmtid="{D5CDD505-2E9C-101B-9397-08002B2CF9AE}" pid="8" name="db_document_id">
    <vt:lpwstr>1111965</vt:lpwstr>
  </property>
  <property fmtid="{D5CDD505-2E9C-101B-9397-08002B2CF9AE}" pid="9" name="iManageFooter">
    <vt:lpwstr>#10149007210v62&lt;EMEA&gt; - Eurobond Terms and Conditions</vt:lpwstr>
  </property>
  <property fmtid="{D5CDD505-2E9C-101B-9397-08002B2CF9AE}" pid="10" name="Jurisdiction">
    <vt:lpwstr>
    </vt:lpwstr>
  </property>
  <property fmtid="{D5CDD505-2E9C-101B-9397-08002B2CF9AE}" pid="11" name="LegalDocumentType">
    <vt:lpwstr>
    </vt:lpwstr>
  </property>
  <property fmtid="{D5CDD505-2E9C-101B-9397-08002B2CF9AE}" pid="12" name="LegalTopic">
    <vt:lpwstr>
    </vt:lpwstr>
  </property>
  <property fmtid="{D5CDD505-2E9C-101B-9397-08002B2CF9AE}" pid="13" name="_dlc_DocIdItemGuid">
    <vt:lpwstr>c63387bb-0c89-409b-9296-11e99120e6c5</vt:lpwstr>
  </property>
</Properties>
</file>